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D87A4" w14:textId="77777777" w:rsidR="008C02F5" w:rsidRPr="00293DC3" w:rsidRDefault="008C02F5" w:rsidP="004B0FAC">
      <w:pPr>
        <w:spacing w:after="0" w:line="240" w:lineRule="auto"/>
        <w:jc w:val="center"/>
        <w:rPr>
          <w:rFonts w:ascii="Arial" w:eastAsia="Arial" w:hAnsi="Arial" w:cs="Arial"/>
          <w:b/>
        </w:rPr>
      </w:pPr>
    </w:p>
    <w:p w14:paraId="503CAD44" w14:textId="77777777" w:rsidR="008332FC" w:rsidRDefault="008332FC" w:rsidP="004B0FAC">
      <w:pPr>
        <w:spacing w:after="0" w:line="240" w:lineRule="auto"/>
        <w:jc w:val="center"/>
        <w:rPr>
          <w:rFonts w:ascii="Arial" w:eastAsia="Arial" w:hAnsi="Arial" w:cs="Arial"/>
          <w:b/>
          <w:sz w:val="28"/>
          <w:szCs w:val="28"/>
        </w:rPr>
      </w:pPr>
      <w:r w:rsidRPr="00293DC3">
        <w:rPr>
          <w:rFonts w:ascii="Arial" w:eastAsia="Arial" w:hAnsi="Arial" w:cs="Arial"/>
          <w:b/>
          <w:sz w:val="28"/>
          <w:szCs w:val="28"/>
        </w:rPr>
        <w:t>TRANSFORMING SERVANT LEADERSHIP TO IMPROVE EMPLOYEE PERFORMANCE: PERSPECTIVES ON ORGANIZATIONAL COMMITMENT</w:t>
      </w:r>
    </w:p>
    <w:p w14:paraId="6A2C30E4" w14:textId="77777777" w:rsidR="0049571B" w:rsidRPr="00293DC3" w:rsidRDefault="0049571B" w:rsidP="004B0FAC">
      <w:pPr>
        <w:spacing w:after="0" w:line="240" w:lineRule="auto"/>
        <w:jc w:val="center"/>
        <w:rPr>
          <w:rFonts w:ascii="Arial" w:eastAsia="Arial" w:hAnsi="Arial" w:cs="Arial"/>
          <w:b/>
          <w:sz w:val="28"/>
          <w:szCs w:val="28"/>
        </w:rPr>
      </w:pPr>
    </w:p>
    <w:p w14:paraId="42CFE7AA" w14:textId="77777777" w:rsidR="008332FC" w:rsidRPr="00293DC3" w:rsidRDefault="008332FC" w:rsidP="004B0FAC">
      <w:pPr>
        <w:pBdr>
          <w:top w:val="nil"/>
          <w:left w:val="nil"/>
          <w:bottom w:val="nil"/>
          <w:right w:val="nil"/>
          <w:between w:val="nil"/>
        </w:pBdr>
        <w:tabs>
          <w:tab w:val="left" w:pos="225"/>
        </w:tabs>
        <w:spacing w:after="0" w:line="240" w:lineRule="auto"/>
        <w:rPr>
          <w:rFonts w:ascii="Arial" w:eastAsia="Arial" w:hAnsi="Arial" w:cs="Arial"/>
          <w:b/>
          <w:color w:val="000000"/>
          <w:sz w:val="28"/>
          <w:szCs w:val="28"/>
        </w:rPr>
      </w:pPr>
      <w:r w:rsidRPr="00293DC3">
        <w:rPr>
          <w:rFonts w:ascii="Arial" w:eastAsia="Arial" w:hAnsi="Arial" w:cs="Arial"/>
          <w:b/>
          <w:color w:val="000000"/>
          <w:sz w:val="28"/>
          <w:szCs w:val="28"/>
        </w:rPr>
        <w:tab/>
      </w:r>
    </w:p>
    <w:p w14:paraId="3CF7360E" w14:textId="1C77F834" w:rsidR="008332FC" w:rsidRPr="00293DC3" w:rsidRDefault="008332FC" w:rsidP="004B0FAC">
      <w:pPr>
        <w:pBdr>
          <w:top w:val="nil"/>
          <w:left w:val="nil"/>
          <w:bottom w:val="nil"/>
          <w:right w:val="nil"/>
          <w:between w:val="nil"/>
        </w:pBdr>
        <w:spacing w:after="0" w:line="240" w:lineRule="auto"/>
        <w:jc w:val="center"/>
        <w:rPr>
          <w:rFonts w:ascii="Arial" w:eastAsia="Arial" w:hAnsi="Arial" w:cs="Arial"/>
          <w:b/>
          <w:color w:val="000000"/>
          <w:sz w:val="20"/>
          <w:szCs w:val="20"/>
        </w:rPr>
      </w:pPr>
      <w:r w:rsidRPr="00293DC3">
        <w:rPr>
          <w:rFonts w:ascii="Arial" w:eastAsia="Arial" w:hAnsi="Arial" w:cs="Arial"/>
          <w:color w:val="000000"/>
          <w:sz w:val="20"/>
          <w:szCs w:val="20"/>
        </w:rPr>
        <w:t>*</w:t>
      </w:r>
      <w:r w:rsidR="00636B21" w:rsidRPr="00293DC3">
        <w:rPr>
          <w:rFonts w:ascii="Arial" w:eastAsia="Arial" w:hAnsi="Arial" w:cs="Arial"/>
          <w:color w:val="000000"/>
          <w:sz w:val="20"/>
          <w:szCs w:val="20"/>
          <w:vertAlign w:val="superscript"/>
        </w:rPr>
        <w:t>1</w:t>
      </w:r>
      <w:r w:rsidRPr="00293DC3">
        <w:rPr>
          <w:rFonts w:ascii="Arial" w:eastAsia="Arial" w:hAnsi="Arial" w:cs="Arial"/>
          <w:b/>
          <w:color w:val="000000"/>
          <w:sz w:val="20"/>
          <w:szCs w:val="20"/>
        </w:rPr>
        <w:t xml:space="preserve">Syarief Gerald </w:t>
      </w:r>
      <w:proofErr w:type="spellStart"/>
      <w:r w:rsidRPr="00293DC3">
        <w:rPr>
          <w:rFonts w:ascii="Arial" w:eastAsia="Arial" w:hAnsi="Arial" w:cs="Arial"/>
          <w:b/>
          <w:color w:val="000000"/>
          <w:sz w:val="20"/>
          <w:szCs w:val="20"/>
        </w:rPr>
        <w:t>Prasetya</w:t>
      </w:r>
      <w:proofErr w:type="spellEnd"/>
      <w:r w:rsidR="00636B21" w:rsidRPr="00293DC3">
        <w:rPr>
          <w:rFonts w:ascii="Arial" w:eastAsia="Arial" w:hAnsi="Arial" w:cs="Arial"/>
          <w:b/>
          <w:color w:val="000000"/>
          <w:sz w:val="20"/>
          <w:szCs w:val="20"/>
        </w:rPr>
        <w:t xml:space="preserve">, </w:t>
      </w:r>
      <w:r w:rsidR="00636B21" w:rsidRPr="00293DC3">
        <w:rPr>
          <w:rFonts w:ascii="Arial" w:eastAsia="Arial" w:hAnsi="Arial" w:cs="Arial"/>
          <w:color w:val="000000"/>
          <w:sz w:val="20"/>
          <w:szCs w:val="20"/>
          <w:vertAlign w:val="superscript"/>
        </w:rPr>
        <w:t>2</w:t>
      </w:r>
      <w:r w:rsidR="00636B21" w:rsidRPr="00293DC3">
        <w:rPr>
          <w:rFonts w:ascii="Arial" w:eastAsia="Arial" w:hAnsi="Arial" w:cs="Arial"/>
          <w:b/>
          <w:color w:val="000000"/>
          <w:sz w:val="20"/>
          <w:szCs w:val="20"/>
        </w:rPr>
        <w:t xml:space="preserve">Ainun </w:t>
      </w:r>
      <w:proofErr w:type="spellStart"/>
      <w:r w:rsidR="00636B21" w:rsidRPr="00293DC3">
        <w:rPr>
          <w:rFonts w:ascii="Arial" w:eastAsia="Arial" w:hAnsi="Arial" w:cs="Arial"/>
          <w:b/>
          <w:color w:val="000000"/>
          <w:sz w:val="20"/>
          <w:szCs w:val="20"/>
        </w:rPr>
        <w:t>Sekarwati</w:t>
      </w:r>
      <w:proofErr w:type="spellEnd"/>
    </w:p>
    <w:p w14:paraId="52F78077" w14:textId="3ADC2B33" w:rsidR="008332FC" w:rsidRPr="00293DC3" w:rsidRDefault="008332FC" w:rsidP="004B0FAC">
      <w:pPr>
        <w:pBdr>
          <w:top w:val="nil"/>
          <w:left w:val="nil"/>
          <w:bottom w:val="nil"/>
          <w:right w:val="nil"/>
          <w:between w:val="nil"/>
        </w:pBdr>
        <w:spacing w:after="0" w:line="240" w:lineRule="auto"/>
        <w:jc w:val="center"/>
        <w:rPr>
          <w:rFonts w:ascii="Arial" w:eastAsia="Arial" w:hAnsi="Arial" w:cs="Arial"/>
          <w:i/>
          <w:color w:val="000000"/>
          <w:sz w:val="18"/>
          <w:szCs w:val="18"/>
        </w:rPr>
      </w:pPr>
      <w:r w:rsidRPr="00293DC3">
        <w:rPr>
          <w:rFonts w:ascii="Arial" w:eastAsia="Arial" w:hAnsi="Arial" w:cs="Arial"/>
          <w:i/>
          <w:color w:val="000000"/>
          <w:sz w:val="18"/>
          <w:szCs w:val="18"/>
          <w:vertAlign w:val="superscript"/>
        </w:rPr>
        <w:t>1</w:t>
      </w:r>
      <w:r w:rsidR="00293DC3" w:rsidRPr="00293DC3">
        <w:rPr>
          <w:rFonts w:ascii="Arial" w:eastAsia="Arial" w:hAnsi="Arial" w:cs="Arial"/>
          <w:i/>
          <w:color w:val="000000"/>
          <w:sz w:val="18"/>
          <w:szCs w:val="18"/>
          <w:vertAlign w:val="superscript"/>
        </w:rPr>
        <w:t>,2</w:t>
      </w:r>
      <w:r w:rsidRPr="00293DC3">
        <w:rPr>
          <w:rFonts w:ascii="Arial" w:eastAsia="Arial" w:hAnsi="Arial" w:cs="Arial"/>
          <w:i/>
          <w:color w:val="000000"/>
          <w:sz w:val="18"/>
          <w:szCs w:val="18"/>
        </w:rPr>
        <w:t xml:space="preserve">Management, Economics and Business, Binaniaga Indonesia University, Bogor, Indonesia </w:t>
      </w:r>
    </w:p>
    <w:p w14:paraId="6460F069" w14:textId="77777777" w:rsidR="008332FC" w:rsidRPr="00293DC3" w:rsidRDefault="008332FC" w:rsidP="004B0FAC">
      <w:pPr>
        <w:pBdr>
          <w:top w:val="nil"/>
          <w:left w:val="nil"/>
          <w:bottom w:val="nil"/>
          <w:right w:val="nil"/>
          <w:between w:val="nil"/>
        </w:pBdr>
        <w:spacing w:after="0" w:line="240" w:lineRule="auto"/>
        <w:jc w:val="center"/>
        <w:rPr>
          <w:rFonts w:ascii="Arial" w:eastAsia="Arial" w:hAnsi="Arial" w:cs="Arial"/>
          <w:i/>
          <w:color w:val="000000"/>
          <w:sz w:val="18"/>
          <w:szCs w:val="18"/>
        </w:rPr>
      </w:pPr>
    </w:p>
    <w:p w14:paraId="75F3E35A" w14:textId="77777777" w:rsidR="008332FC" w:rsidRPr="00293DC3" w:rsidRDefault="008332FC" w:rsidP="004B0FAC">
      <w:pPr>
        <w:pBdr>
          <w:top w:val="nil"/>
          <w:left w:val="nil"/>
          <w:bottom w:val="nil"/>
          <w:right w:val="nil"/>
          <w:between w:val="nil"/>
        </w:pBdr>
        <w:spacing w:after="0" w:line="240" w:lineRule="auto"/>
        <w:jc w:val="center"/>
        <w:rPr>
          <w:rFonts w:ascii="Arial" w:eastAsia="Arial" w:hAnsi="Arial" w:cs="Arial"/>
          <w:i/>
          <w:color w:val="000000"/>
          <w:sz w:val="18"/>
          <w:szCs w:val="18"/>
        </w:rPr>
      </w:pPr>
    </w:p>
    <w:p w14:paraId="2865F386" w14:textId="77777777" w:rsidR="008332FC" w:rsidRPr="00293DC3" w:rsidRDefault="008332FC" w:rsidP="004B0FAC">
      <w:pPr>
        <w:pBdr>
          <w:top w:val="nil"/>
          <w:left w:val="nil"/>
          <w:bottom w:val="nil"/>
          <w:right w:val="nil"/>
          <w:between w:val="nil"/>
        </w:pBdr>
        <w:spacing w:after="0" w:line="240" w:lineRule="auto"/>
        <w:jc w:val="center"/>
        <w:rPr>
          <w:rFonts w:ascii="Arial" w:eastAsia="Arial" w:hAnsi="Arial" w:cs="Arial"/>
          <w:i/>
          <w:color w:val="000000"/>
          <w:sz w:val="21"/>
          <w:szCs w:val="21"/>
          <w:vertAlign w:val="superscript"/>
        </w:rPr>
      </w:pPr>
      <w:r w:rsidRPr="00293DC3">
        <w:rPr>
          <w:rFonts w:ascii="Arial" w:eastAsia="Arial" w:hAnsi="Arial" w:cs="Arial"/>
          <w:i/>
          <w:color w:val="000000"/>
          <w:sz w:val="18"/>
          <w:szCs w:val="18"/>
        </w:rPr>
        <w:t xml:space="preserve">Author's email: </w:t>
      </w:r>
    </w:p>
    <w:p w14:paraId="6A3C3105" w14:textId="2B72193F" w:rsidR="008332FC" w:rsidRPr="00293DC3" w:rsidRDefault="00636B21" w:rsidP="004B0FAC">
      <w:pPr>
        <w:pBdr>
          <w:top w:val="nil"/>
          <w:left w:val="nil"/>
          <w:bottom w:val="nil"/>
          <w:right w:val="nil"/>
          <w:between w:val="nil"/>
        </w:pBdr>
        <w:spacing w:after="0" w:line="240" w:lineRule="auto"/>
        <w:jc w:val="center"/>
        <w:rPr>
          <w:rFonts w:ascii="Arial" w:eastAsia="Arial" w:hAnsi="Arial" w:cs="Arial"/>
          <w:i/>
          <w:color w:val="000000"/>
          <w:sz w:val="18"/>
          <w:szCs w:val="18"/>
        </w:rPr>
      </w:pPr>
      <w:proofErr w:type="gramStart"/>
      <w:r w:rsidRPr="00293DC3">
        <w:rPr>
          <w:rFonts w:ascii="Arial" w:eastAsia="Arial" w:hAnsi="Arial" w:cs="Arial"/>
          <w:i/>
          <w:color w:val="000000"/>
          <w:sz w:val="18"/>
          <w:szCs w:val="18"/>
          <w:vertAlign w:val="superscript"/>
        </w:rPr>
        <w:t>1</w:t>
      </w:r>
      <w:r w:rsidR="008332FC" w:rsidRPr="00293DC3">
        <w:rPr>
          <w:rFonts w:ascii="Arial" w:eastAsia="Arial" w:hAnsi="Arial" w:cs="Arial"/>
          <w:i/>
          <w:color w:val="000000"/>
          <w:sz w:val="18"/>
          <w:szCs w:val="18"/>
        </w:rPr>
        <w:t>syariefgerald6@gmail.com</w:t>
      </w:r>
      <w:r w:rsidRPr="00293DC3">
        <w:rPr>
          <w:rFonts w:ascii="Arial" w:eastAsia="Arial" w:hAnsi="Arial" w:cs="Arial"/>
          <w:i/>
          <w:color w:val="000000"/>
          <w:sz w:val="18"/>
          <w:szCs w:val="18"/>
        </w:rPr>
        <w:t>;</w:t>
      </w:r>
      <w:r w:rsidRPr="00293DC3">
        <w:rPr>
          <w:rFonts w:ascii="Arial" w:eastAsia="Arial" w:hAnsi="Arial" w:cs="Arial"/>
          <w:i/>
          <w:color w:val="000000"/>
          <w:sz w:val="18"/>
          <w:szCs w:val="18"/>
          <w:vertAlign w:val="superscript"/>
        </w:rPr>
        <w:t>2</w:t>
      </w:r>
      <w:r w:rsidRPr="00293DC3">
        <w:rPr>
          <w:rFonts w:ascii="Arial" w:eastAsia="Arial" w:hAnsi="Arial" w:cs="Arial"/>
          <w:i/>
          <w:color w:val="000000"/>
          <w:sz w:val="18"/>
          <w:szCs w:val="18"/>
        </w:rPr>
        <w:t>ainunsekarr@gmail.com</w:t>
      </w:r>
      <w:proofErr w:type="gramEnd"/>
    </w:p>
    <w:p w14:paraId="223188C0" w14:textId="77777777" w:rsidR="008332FC" w:rsidRPr="00293DC3" w:rsidRDefault="008332FC" w:rsidP="004B0FAC">
      <w:pPr>
        <w:pBdr>
          <w:top w:val="nil"/>
          <w:left w:val="nil"/>
          <w:bottom w:val="nil"/>
          <w:right w:val="nil"/>
          <w:between w:val="nil"/>
        </w:pBdr>
        <w:spacing w:after="0" w:line="240" w:lineRule="auto"/>
        <w:jc w:val="center"/>
        <w:rPr>
          <w:rFonts w:ascii="Arial" w:eastAsia="Arial" w:hAnsi="Arial" w:cs="Arial"/>
          <w:i/>
          <w:color w:val="000000"/>
          <w:sz w:val="21"/>
          <w:szCs w:val="21"/>
          <w:vertAlign w:val="superscript"/>
        </w:rPr>
      </w:pPr>
    </w:p>
    <w:p w14:paraId="6157F1DC" w14:textId="3619710E" w:rsidR="008332FC" w:rsidRPr="00293DC3" w:rsidRDefault="008332FC" w:rsidP="004B0FAC">
      <w:pPr>
        <w:pBdr>
          <w:top w:val="nil"/>
          <w:left w:val="nil"/>
          <w:bottom w:val="nil"/>
          <w:right w:val="nil"/>
          <w:between w:val="nil"/>
        </w:pBdr>
        <w:spacing w:after="0" w:line="240" w:lineRule="auto"/>
        <w:jc w:val="center"/>
        <w:rPr>
          <w:rFonts w:ascii="Arial" w:eastAsia="Arial" w:hAnsi="Arial" w:cs="Arial"/>
          <w:i/>
          <w:color w:val="000000"/>
          <w:sz w:val="21"/>
          <w:szCs w:val="21"/>
          <w:vertAlign w:val="superscript"/>
        </w:rPr>
      </w:pPr>
      <w:r w:rsidRPr="00293DC3">
        <w:rPr>
          <w:rFonts w:ascii="Arial" w:eastAsia="Arial" w:hAnsi="Arial" w:cs="Arial"/>
          <w:i/>
          <w:color w:val="000000"/>
          <w:sz w:val="18"/>
          <w:szCs w:val="18"/>
        </w:rPr>
        <w:t xml:space="preserve">*Corresponding </w:t>
      </w:r>
      <w:proofErr w:type="gramStart"/>
      <w:r w:rsidRPr="00293DC3">
        <w:rPr>
          <w:rFonts w:ascii="Arial" w:eastAsia="Arial" w:hAnsi="Arial" w:cs="Arial"/>
          <w:i/>
          <w:color w:val="000000"/>
          <w:sz w:val="18"/>
          <w:szCs w:val="18"/>
        </w:rPr>
        <w:t>author:syariefgerald6@gmail.com</w:t>
      </w:r>
      <w:proofErr w:type="gramEnd"/>
    </w:p>
    <w:p w14:paraId="05E66309" w14:textId="77777777" w:rsidR="008332FC" w:rsidRPr="00293DC3" w:rsidRDefault="008332FC" w:rsidP="004B0FAC">
      <w:pPr>
        <w:pBdr>
          <w:top w:val="nil"/>
          <w:left w:val="nil"/>
          <w:bottom w:val="nil"/>
          <w:right w:val="nil"/>
          <w:between w:val="nil"/>
        </w:pBdr>
        <w:spacing w:after="0" w:line="240" w:lineRule="auto"/>
        <w:jc w:val="center"/>
        <w:rPr>
          <w:rFonts w:ascii="Arial" w:eastAsia="Arial" w:hAnsi="Arial" w:cs="Arial"/>
          <w:i/>
          <w:color w:val="000000"/>
          <w:sz w:val="20"/>
          <w:szCs w:val="20"/>
        </w:rPr>
      </w:pPr>
    </w:p>
    <w:p w14:paraId="72720923" w14:textId="77777777" w:rsidR="008332FC" w:rsidRPr="00293DC3" w:rsidRDefault="008332FC" w:rsidP="004B0FAC">
      <w:pPr>
        <w:pBdr>
          <w:top w:val="nil"/>
          <w:left w:val="nil"/>
          <w:bottom w:val="nil"/>
          <w:right w:val="nil"/>
          <w:between w:val="nil"/>
        </w:pBdr>
        <w:spacing w:after="0" w:line="240" w:lineRule="auto"/>
        <w:ind w:left="360" w:right="387"/>
        <w:jc w:val="both"/>
        <w:rPr>
          <w:rFonts w:ascii="Arial" w:eastAsia="Arial" w:hAnsi="Arial" w:cs="Arial"/>
          <w:b/>
          <w:color w:val="000000"/>
          <w:sz w:val="18"/>
          <w:szCs w:val="18"/>
        </w:rPr>
      </w:pPr>
    </w:p>
    <w:p w14:paraId="1BD57EC0" w14:textId="53E711F7" w:rsidR="008332FC" w:rsidRPr="00293DC3" w:rsidRDefault="008332FC" w:rsidP="004B0FAC">
      <w:pPr>
        <w:widowControl w:val="0"/>
        <w:spacing w:after="0" w:line="240" w:lineRule="auto"/>
        <w:ind w:left="426" w:right="453"/>
        <w:jc w:val="both"/>
        <w:rPr>
          <w:rFonts w:ascii="Arial" w:eastAsia="Calibri" w:hAnsi="Arial" w:cs="Arial"/>
          <w:i/>
          <w:sz w:val="18"/>
          <w:szCs w:val="18"/>
          <w:lang w:eastAsia="en-US"/>
        </w:rPr>
      </w:pPr>
      <w:r w:rsidRPr="00293DC3">
        <w:rPr>
          <w:rFonts w:ascii="Arial" w:eastAsia="Calibri" w:hAnsi="Arial" w:cs="Arial"/>
          <w:b/>
          <w:iCs/>
          <w:sz w:val="18"/>
          <w:szCs w:val="18"/>
          <w:lang w:eastAsia="en-US"/>
        </w:rPr>
        <w:t>Abstract</w:t>
      </w:r>
      <w:r w:rsidRPr="00293DC3">
        <w:rPr>
          <w:rFonts w:ascii="Arial" w:eastAsia="Calibri" w:hAnsi="Arial" w:cs="Arial"/>
          <w:iCs/>
          <w:sz w:val="18"/>
          <w:szCs w:val="18"/>
          <w:lang w:eastAsia="en-US"/>
        </w:rPr>
        <w:t>.</w:t>
      </w:r>
      <w:r w:rsidRPr="00293DC3">
        <w:rPr>
          <w:rFonts w:ascii="Arial" w:eastAsia="Calibri" w:hAnsi="Arial" w:cs="Arial"/>
          <w:i/>
          <w:sz w:val="18"/>
          <w:szCs w:val="18"/>
          <w:lang w:eastAsia="en-US"/>
        </w:rPr>
        <w:t xml:space="preserve"> This study aims to investigate the effect of servant leadership on employee performance, the effect of servant leadership on organizational commitment, the effect of organizational commitment on employee performance, and the effect of servant leadership on employee performance through organizational commitment as an intervening variable. The research locus includes five manufacturing companies in Bogor Regency, with a sample of 250</w:t>
      </w:r>
      <w:r w:rsidR="00F00E7A" w:rsidRPr="00293DC3">
        <w:rPr>
          <w:rFonts w:ascii="Arial" w:eastAsia="Calibri" w:hAnsi="Arial" w:cs="Arial"/>
          <w:i/>
          <w:sz w:val="18"/>
          <w:szCs w:val="18"/>
          <w:lang w:eastAsia="en-US"/>
        </w:rPr>
        <w:t xml:space="preserve"> respondents using quota </w:t>
      </w:r>
      <w:r w:rsidRPr="00293DC3">
        <w:rPr>
          <w:rFonts w:ascii="Arial" w:eastAsia="Calibri" w:hAnsi="Arial" w:cs="Arial"/>
          <w:i/>
          <w:sz w:val="18"/>
          <w:szCs w:val="18"/>
          <w:lang w:eastAsia="en-US"/>
        </w:rPr>
        <w:t>sampling. The study employs a survey method with a quantitative approach and data analysis using Structural Equation Modelling – Partial Least Square (SEM-PLS). The results of the study indicate that servant leadership has a direct, positive, and significant effect on employee performance. This suggests that a leadership style emphasizing service and empowerment of employees can enhance their productivity and work effectiveness. Furthermore, servant leadership also has a direct, positive, and significant effect on organizational commitment. Employees who feel cared for and supported by their leaders tend to exhibit higher loyalty and commitment to the organization. Additionally, the study finds that organizational commitment has a direct, positive, and significant effect on employee performance. Strong commitment to the organization motivates employees to work harder and achieve better results. Moreover, organizational commitment is found to mediate the relationship between servant leadership and employee performance, indicating that the effect of servant leadership on employee performance largely occurs through the enhancement of organizational commitment. This study provides practical implications for managers and organizational leaders to adopt a servant leadership style to improve employee performance. By enhancing organizational commitment, leaders can maximize employee potential and achieve organizational goals more effectively.</w:t>
      </w:r>
    </w:p>
    <w:p w14:paraId="686C491D" w14:textId="77777777" w:rsidR="008332FC" w:rsidRPr="00293DC3" w:rsidRDefault="008332FC" w:rsidP="004B0FAC">
      <w:pPr>
        <w:widowControl w:val="0"/>
        <w:spacing w:after="0" w:line="240" w:lineRule="auto"/>
        <w:ind w:left="426" w:right="453"/>
        <w:jc w:val="both"/>
        <w:rPr>
          <w:rFonts w:ascii="Arial" w:eastAsia="Calibri" w:hAnsi="Arial" w:cs="Arial"/>
          <w:i/>
          <w:sz w:val="18"/>
          <w:szCs w:val="18"/>
          <w:lang w:eastAsia="en-US"/>
        </w:rPr>
      </w:pPr>
    </w:p>
    <w:p w14:paraId="161E963F" w14:textId="569DCC79" w:rsidR="0049571B" w:rsidRDefault="008332FC" w:rsidP="004B0FAC">
      <w:pPr>
        <w:widowControl w:val="0"/>
        <w:spacing w:after="0" w:line="240" w:lineRule="auto"/>
        <w:ind w:left="1276" w:right="453" w:hanging="850"/>
        <w:jc w:val="both"/>
        <w:rPr>
          <w:rFonts w:ascii="Arial" w:eastAsia="Calibri" w:hAnsi="Arial" w:cs="Arial"/>
          <w:i/>
          <w:sz w:val="18"/>
          <w:szCs w:val="18"/>
          <w:lang w:eastAsia="en-US"/>
        </w:rPr>
      </w:pPr>
      <w:r w:rsidRPr="00293DC3">
        <w:rPr>
          <w:rFonts w:ascii="Arial" w:eastAsia="Calibri" w:hAnsi="Arial" w:cs="Arial"/>
          <w:b/>
          <w:iCs/>
          <w:sz w:val="18"/>
          <w:szCs w:val="18"/>
          <w:lang w:eastAsia="en-US"/>
        </w:rPr>
        <w:t>Keywords</w:t>
      </w:r>
      <w:r w:rsidRPr="00293DC3">
        <w:rPr>
          <w:rFonts w:ascii="Arial" w:eastAsia="Calibri" w:hAnsi="Arial" w:cs="Arial"/>
          <w:iCs/>
          <w:sz w:val="18"/>
          <w:szCs w:val="18"/>
          <w:lang w:eastAsia="en-US"/>
        </w:rPr>
        <w:t>:</w:t>
      </w:r>
      <w:r w:rsidR="0049571B">
        <w:rPr>
          <w:rFonts w:ascii="Arial" w:eastAsia="Calibri" w:hAnsi="Arial" w:cs="Arial"/>
          <w:iCs/>
          <w:sz w:val="18"/>
          <w:szCs w:val="18"/>
          <w:lang w:eastAsia="en-US"/>
        </w:rPr>
        <w:t xml:space="preserve"> </w:t>
      </w:r>
      <w:r w:rsidRPr="00293DC3">
        <w:rPr>
          <w:rFonts w:ascii="Arial" w:eastAsia="Calibri" w:hAnsi="Arial" w:cs="Arial"/>
          <w:i/>
          <w:sz w:val="18"/>
          <w:szCs w:val="18"/>
          <w:lang w:eastAsia="en-US"/>
        </w:rPr>
        <w:t>Employee</w:t>
      </w:r>
      <w:r w:rsidR="00293DC3">
        <w:rPr>
          <w:rFonts w:ascii="Arial" w:eastAsia="Calibri" w:hAnsi="Arial" w:cs="Arial"/>
          <w:i/>
          <w:sz w:val="18"/>
          <w:szCs w:val="18"/>
          <w:lang w:eastAsia="en-US"/>
        </w:rPr>
        <w:t xml:space="preserve"> </w:t>
      </w:r>
      <w:r w:rsidRPr="00293DC3">
        <w:rPr>
          <w:rFonts w:ascii="Arial" w:eastAsia="Calibri" w:hAnsi="Arial" w:cs="Arial"/>
          <w:i/>
          <w:sz w:val="18"/>
          <w:szCs w:val="18"/>
          <w:lang w:eastAsia="en-US"/>
        </w:rPr>
        <w:t xml:space="preserve">Performance; Organizational Commitment; </w:t>
      </w:r>
    </w:p>
    <w:p w14:paraId="1D3DD4AC" w14:textId="2891D62A" w:rsidR="008332FC" w:rsidRDefault="0049571B" w:rsidP="004B0FAC">
      <w:pPr>
        <w:widowControl w:val="0"/>
        <w:spacing w:after="0" w:line="240" w:lineRule="auto"/>
        <w:ind w:left="1276" w:right="453" w:hanging="850"/>
        <w:jc w:val="both"/>
        <w:rPr>
          <w:rFonts w:ascii="Arial" w:eastAsia="Calibri" w:hAnsi="Arial" w:cs="Arial"/>
          <w:i/>
          <w:sz w:val="18"/>
          <w:szCs w:val="18"/>
          <w:lang w:eastAsia="en-US"/>
        </w:rPr>
      </w:pPr>
      <w:r>
        <w:rPr>
          <w:rFonts w:ascii="Arial" w:eastAsia="Calibri" w:hAnsi="Arial" w:cs="Arial"/>
          <w:b/>
          <w:iCs/>
          <w:sz w:val="18"/>
          <w:szCs w:val="18"/>
          <w:lang w:eastAsia="en-US"/>
        </w:rPr>
        <w:t xml:space="preserve">                   </w:t>
      </w:r>
      <w:r w:rsidR="00293DC3" w:rsidRPr="00293DC3">
        <w:rPr>
          <w:rFonts w:ascii="Arial" w:eastAsia="Calibri" w:hAnsi="Arial" w:cs="Arial"/>
          <w:i/>
          <w:sz w:val="18"/>
          <w:szCs w:val="18"/>
          <w:lang w:eastAsia="en-US"/>
        </w:rPr>
        <w:t>Servant</w:t>
      </w:r>
      <w:r>
        <w:rPr>
          <w:rFonts w:ascii="Arial" w:eastAsia="Calibri" w:hAnsi="Arial" w:cs="Arial"/>
          <w:i/>
          <w:sz w:val="18"/>
          <w:szCs w:val="18"/>
          <w:lang w:eastAsia="en-US"/>
        </w:rPr>
        <w:t xml:space="preserve"> </w:t>
      </w:r>
      <w:proofErr w:type="spellStart"/>
      <w:proofErr w:type="gramStart"/>
      <w:r w:rsidRPr="00293DC3">
        <w:rPr>
          <w:rFonts w:ascii="Arial" w:eastAsia="Calibri" w:hAnsi="Arial" w:cs="Arial"/>
          <w:i/>
          <w:sz w:val="18"/>
          <w:szCs w:val="18"/>
          <w:lang w:eastAsia="en-US"/>
        </w:rPr>
        <w:t>Leadership;Structural</w:t>
      </w:r>
      <w:proofErr w:type="spellEnd"/>
      <w:proofErr w:type="gramEnd"/>
      <w:r w:rsidRPr="00293DC3">
        <w:rPr>
          <w:rFonts w:ascii="Arial" w:eastAsia="Calibri" w:hAnsi="Arial" w:cs="Arial"/>
          <w:i/>
          <w:sz w:val="18"/>
          <w:szCs w:val="18"/>
          <w:lang w:eastAsia="en-US"/>
        </w:rPr>
        <w:t xml:space="preserve"> Equation Modelling</w:t>
      </w:r>
      <w:r>
        <w:rPr>
          <w:rFonts w:ascii="Arial" w:eastAsia="Calibri" w:hAnsi="Arial" w:cs="Arial"/>
          <w:i/>
          <w:sz w:val="18"/>
          <w:szCs w:val="18"/>
          <w:lang w:eastAsia="en-US"/>
        </w:rPr>
        <w:t xml:space="preserve"> </w:t>
      </w:r>
    </w:p>
    <w:p w14:paraId="671C9F0C" w14:textId="77777777" w:rsidR="00293DC3" w:rsidRDefault="00293DC3" w:rsidP="004B0FAC">
      <w:pPr>
        <w:widowControl w:val="0"/>
        <w:spacing w:after="0" w:line="240" w:lineRule="auto"/>
        <w:ind w:left="1276" w:right="453" w:hanging="850"/>
        <w:jc w:val="both"/>
        <w:rPr>
          <w:rFonts w:ascii="Arial" w:eastAsia="Calibri" w:hAnsi="Arial" w:cs="Arial"/>
          <w:i/>
          <w:sz w:val="18"/>
          <w:szCs w:val="18"/>
          <w:lang w:eastAsia="en-US"/>
        </w:rPr>
      </w:pPr>
    </w:p>
    <w:p w14:paraId="580CBB73" w14:textId="77777777" w:rsidR="00293DC3" w:rsidRPr="00293DC3" w:rsidRDefault="00293DC3" w:rsidP="004B0FAC">
      <w:pPr>
        <w:widowControl w:val="0"/>
        <w:spacing w:after="0" w:line="240" w:lineRule="auto"/>
        <w:ind w:left="1276" w:right="453" w:hanging="850"/>
        <w:jc w:val="both"/>
        <w:rPr>
          <w:rFonts w:ascii="Arial" w:eastAsia="Calibri" w:hAnsi="Arial" w:cs="Arial"/>
          <w:i/>
          <w:sz w:val="18"/>
          <w:szCs w:val="18"/>
          <w:lang w:eastAsia="en-US"/>
        </w:rPr>
      </w:pPr>
    </w:p>
    <w:p w14:paraId="07197671" w14:textId="77777777" w:rsidR="008C02F5" w:rsidRPr="00293DC3" w:rsidRDefault="008C02F5" w:rsidP="004B0FAC">
      <w:pPr>
        <w:spacing w:after="0" w:line="240" w:lineRule="auto"/>
        <w:rPr>
          <w:rFonts w:ascii="Arial" w:eastAsia="Arial" w:hAnsi="Arial" w:cs="Arial"/>
          <w:sz w:val="18"/>
          <w:szCs w:val="18"/>
        </w:rPr>
      </w:pPr>
    </w:p>
    <w:p w14:paraId="76E19222" w14:textId="77777777" w:rsidR="008C02F5" w:rsidRPr="00293DC3" w:rsidRDefault="00E30C87" w:rsidP="004B0FAC">
      <w:pPr>
        <w:pStyle w:val="Heading1"/>
        <w:ind w:left="426" w:hanging="426"/>
        <w:rPr>
          <w:rFonts w:ascii="Arial" w:eastAsia="Arial" w:hAnsi="Arial" w:cs="Arial"/>
          <w:sz w:val="22"/>
          <w:szCs w:val="22"/>
        </w:rPr>
      </w:pPr>
      <w:r w:rsidRPr="00293DC3">
        <w:rPr>
          <w:rFonts w:ascii="Arial" w:eastAsia="Arial" w:hAnsi="Arial" w:cs="Arial"/>
          <w:sz w:val="22"/>
          <w:szCs w:val="22"/>
        </w:rPr>
        <w:t xml:space="preserve">1. </w:t>
      </w:r>
      <w:r w:rsidRPr="00293DC3">
        <w:rPr>
          <w:rFonts w:ascii="Arial" w:eastAsia="Arial" w:hAnsi="Arial" w:cs="Arial"/>
          <w:sz w:val="22"/>
          <w:szCs w:val="22"/>
        </w:rPr>
        <w:tab/>
        <w:t xml:space="preserve">INTRODUCTION </w:t>
      </w:r>
    </w:p>
    <w:p w14:paraId="69239836" w14:textId="77777777" w:rsidR="008332FC" w:rsidRPr="00293DC3" w:rsidRDefault="008332FC" w:rsidP="004B0FAC">
      <w:pPr>
        <w:spacing w:after="0" w:line="240" w:lineRule="auto"/>
        <w:ind w:firstLine="426"/>
        <w:jc w:val="both"/>
        <w:rPr>
          <w:rFonts w:ascii="Arial" w:eastAsia="Arial" w:hAnsi="Arial" w:cs="Arial"/>
        </w:rPr>
      </w:pPr>
      <w:r w:rsidRPr="00293DC3">
        <w:rPr>
          <w:rFonts w:ascii="Arial" w:eastAsia="Arial" w:hAnsi="Arial" w:cs="Arial"/>
        </w:rPr>
        <w:t>Human resources play a crucial role in the success of organizational activities. This is because human resources are one of the most important factors that will be directly involved in the implementation of organizational activities and play a role in enhancing the organization to achieve its goals. Organizations must manage their human resources to improve their performance. Organizational leaders play an important and influential role in the success of an organization in achieving its goals.</w:t>
      </w:r>
    </w:p>
    <w:p w14:paraId="4AC9B23E" w14:textId="77777777" w:rsidR="008332FC" w:rsidRPr="00293DC3" w:rsidRDefault="008332FC" w:rsidP="004B0FAC">
      <w:pPr>
        <w:spacing w:after="0" w:line="240" w:lineRule="auto"/>
        <w:ind w:firstLine="426"/>
        <w:jc w:val="both"/>
        <w:rPr>
          <w:rFonts w:ascii="Arial" w:eastAsia="Arial" w:hAnsi="Arial" w:cs="Arial"/>
        </w:rPr>
      </w:pPr>
      <w:r w:rsidRPr="00293DC3">
        <w:rPr>
          <w:rFonts w:ascii="Arial" w:eastAsia="Arial" w:hAnsi="Arial" w:cs="Arial"/>
        </w:rPr>
        <w:t>Leadership style is considered the first and most important aspect of the success or failure of an organization. Efforts to improve performance across all employees in a company can be influenced through a leadership style approach, and servant leadership can influence employee performance (Agatha and Go, 2021). This can also be influenced by organizational commitment (</w:t>
      </w:r>
      <w:proofErr w:type="spellStart"/>
      <w:r w:rsidRPr="00293DC3">
        <w:rPr>
          <w:rFonts w:ascii="Arial" w:eastAsia="Arial" w:hAnsi="Arial" w:cs="Arial"/>
        </w:rPr>
        <w:t>Sumiatik</w:t>
      </w:r>
      <w:proofErr w:type="spellEnd"/>
      <w:r w:rsidRPr="00293DC3">
        <w:rPr>
          <w:rFonts w:ascii="Arial" w:eastAsia="Arial" w:hAnsi="Arial" w:cs="Arial"/>
        </w:rPr>
        <w:t xml:space="preserve">, </w:t>
      </w:r>
      <w:proofErr w:type="spellStart"/>
      <w:r w:rsidRPr="00293DC3">
        <w:rPr>
          <w:rFonts w:ascii="Arial" w:eastAsia="Arial" w:hAnsi="Arial" w:cs="Arial"/>
        </w:rPr>
        <w:t>Sarkum</w:t>
      </w:r>
      <w:proofErr w:type="spellEnd"/>
      <w:r w:rsidRPr="00293DC3">
        <w:rPr>
          <w:rFonts w:ascii="Arial" w:eastAsia="Arial" w:hAnsi="Arial" w:cs="Arial"/>
        </w:rPr>
        <w:t xml:space="preserve">, and </w:t>
      </w:r>
      <w:proofErr w:type="spellStart"/>
      <w:r w:rsidRPr="00293DC3">
        <w:rPr>
          <w:rFonts w:ascii="Arial" w:eastAsia="Arial" w:hAnsi="Arial" w:cs="Arial"/>
        </w:rPr>
        <w:t>Ritonga</w:t>
      </w:r>
      <w:proofErr w:type="spellEnd"/>
      <w:r w:rsidRPr="00293DC3">
        <w:rPr>
          <w:rFonts w:ascii="Arial" w:eastAsia="Arial" w:hAnsi="Arial" w:cs="Arial"/>
        </w:rPr>
        <w:t>, 2021). Commitment has a strong relationship and emotional connection with the organization.</w:t>
      </w:r>
    </w:p>
    <w:p w14:paraId="2BAEC72A" w14:textId="77777777" w:rsidR="008332FC" w:rsidRPr="00293DC3" w:rsidRDefault="008332FC" w:rsidP="004B0FAC">
      <w:pPr>
        <w:spacing w:after="0" w:line="240" w:lineRule="auto"/>
        <w:ind w:firstLine="426"/>
        <w:jc w:val="both"/>
        <w:rPr>
          <w:rFonts w:ascii="Arial" w:eastAsia="Arial" w:hAnsi="Arial" w:cs="Arial"/>
        </w:rPr>
      </w:pPr>
      <w:r w:rsidRPr="00293DC3">
        <w:rPr>
          <w:rFonts w:ascii="Arial" w:eastAsia="Arial" w:hAnsi="Arial" w:cs="Arial"/>
        </w:rPr>
        <w:t xml:space="preserve">Servant leadership is a leadership style that prioritizes the needs of employees and encourages them to grow and reach their full potential. Research on servant leadership and its impact on employee performance has become a popular topic in recent years, </w:t>
      </w:r>
      <w:r w:rsidRPr="00293DC3">
        <w:rPr>
          <w:rFonts w:ascii="Arial" w:eastAsia="Arial" w:hAnsi="Arial" w:cs="Arial"/>
        </w:rPr>
        <w:lastRenderedPageBreak/>
        <w:t>indicating the importance of this leadership style in a modern organizational context. Greenleaf (1970) introduced the concept of servant leadership as leadership that focuses on serving others first, with attention to employee well-being and personal growth. Recent research by Liden et al. (2014) shows that servant leadership can improve employee performance through increased job satisfaction and employee engagement. This indicates that when leaders prioritize employee well-being, employees are more likely to feel valued and motivated to deliver their best performance.</w:t>
      </w:r>
    </w:p>
    <w:p w14:paraId="138364F8" w14:textId="69BB1F57" w:rsidR="008332FC" w:rsidRPr="00293DC3" w:rsidRDefault="008332FC" w:rsidP="004B0FAC">
      <w:pPr>
        <w:spacing w:after="0" w:line="240" w:lineRule="auto"/>
        <w:ind w:firstLine="426"/>
        <w:jc w:val="both"/>
        <w:rPr>
          <w:rFonts w:ascii="Arial" w:eastAsia="Arial" w:hAnsi="Arial" w:cs="Arial"/>
        </w:rPr>
      </w:pPr>
      <w:r w:rsidRPr="00293DC3">
        <w:rPr>
          <w:rFonts w:ascii="Arial" w:eastAsia="Arial" w:hAnsi="Arial" w:cs="Arial"/>
        </w:rPr>
        <w:t>Organizational commitment, defined as the extent to which employees feel attached to their organization and wish to maintain their membership in the organization (Meyer &amp; Allen, 1991), has been proven to be an intervening variable that strengthens the relationship between leadership style and e</w:t>
      </w:r>
      <w:r w:rsidR="00B4277D" w:rsidRPr="00293DC3">
        <w:rPr>
          <w:rFonts w:ascii="Arial" w:eastAsia="Arial" w:hAnsi="Arial" w:cs="Arial"/>
        </w:rPr>
        <w:t>mployee performance. Mathieu &amp;</w:t>
      </w:r>
      <w:r w:rsidRPr="00293DC3">
        <w:rPr>
          <w:rFonts w:ascii="Arial" w:eastAsia="Arial" w:hAnsi="Arial" w:cs="Arial"/>
        </w:rPr>
        <w:t xml:space="preserve"> Zajac (1990)</w:t>
      </w:r>
      <w:r w:rsidR="00B4277D" w:rsidRPr="00293DC3">
        <w:rPr>
          <w:rFonts w:ascii="Arial" w:eastAsia="Arial" w:hAnsi="Arial" w:cs="Arial"/>
        </w:rPr>
        <w:t xml:space="preserve"> </w:t>
      </w:r>
      <w:proofErr w:type="gramStart"/>
      <w:r w:rsidR="00B4277D" w:rsidRPr="00293DC3">
        <w:rPr>
          <w:rFonts w:ascii="Arial" w:eastAsia="Arial" w:hAnsi="Arial" w:cs="Arial"/>
        </w:rPr>
        <w:t xml:space="preserve">and </w:t>
      </w:r>
      <w:r w:rsidRPr="00293DC3">
        <w:rPr>
          <w:rFonts w:ascii="Arial" w:eastAsia="Arial" w:hAnsi="Arial" w:cs="Arial"/>
        </w:rPr>
        <w:t xml:space="preserve"> </w:t>
      </w:r>
      <w:proofErr w:type="spellStart"/>
      <w:r w:rsidR="00B4277D" w:rsidRPr="00293DC3">
        <w:rPr>
          <w:rFonts w:ascii="Arial" w:eastAsia="Arial" w:hAnsi="Arial" w:cs="Arial"/>
        </w:rPr>
        <w:t>Prasetya</w:t>
      </w:r>
      <w:proofErr w:type="spellEnd"/>
      <w:proofErr w:type="gramEnd"/>
      <w:r w:rsidR="00B4277D" w:rsidRPr="00293DC3">
        <w:rPr>
          <w:rFonts w:ascii="Arial" w:eastAsia="Arial" w:hAnsi="Arial" w:cs="Arial"/>
        </w:rPr>
        <w:t xml:space="preserve">  &amp; </w:t>
      </w:r>
      <w:proofErr w:type="spellStart"/>
      <w:r w:rsidR="00B4277D" w:rsidRPr="00293DC3">
        <w:rPr>
          <w:rFonts w:ascii="Arial" w:eastAsia="Arial" w:hAnsi="Arial" w:cs="Arial"/>
        </w:rPr>
        <w:t>Wardhani</w:t>
      </w:r>
      <w:proofErr w:type="spellEnd"/>
      <w:r w:rsidR="00B4277D" w:rsidRPr="00293DC3">
        <w:rPr>
          <w:rFonts w:ascii="Arial" w:eastAsia="Arial" w:hAnsi="Arial" w:cs="Arial"/>
        </w:rPr>
        <w:t xml:space="preserve">, (2016) </w:t>
      </w:r>
      <w:r w:rsidRPr="00293DC3">
        <w:rPr>
          <w:rFonts w:ascii="Arial" w:eastAsia="Arial" w:hAnsi="Arial" w:cs="Arial"/>
        </w:rPr>
        <w:t xml:space="preserve">found that organizational commitment can be an important bridge in enhancing the effectiveness of leadership on employee performance outcomes. However, most research on servant leadership and employee performance does not consider organizational commitment as an intervening variable. For example, research by van </w:t>
      </w:r>
      <w:proofErr w:type="spellStart"/>
      <w:r w:rsidRPr="00293DC3">
        <w:rPr>
          <w:rFonts w:ascii="Arial" w:eastAsia="Arial" w:hAnsi="Arial" w:cs="Arial"/>
        </w:rPr>
        <w:t>Dierendonck</w:t>
      </w:r>
      <w:proofErr w:type="spellEnd"/>
      <w:r w:rsidRPr="00293DC3">
        <w:rPr>
          <w:rFonts w:ascii="Arial" w:eastAsia="Arial" w:hAnsi="Arial" w:cs="Arial"/>
        </w:rPr>
        <w:t xml:space="preserve"> (2011) shows that although servant leadership can increase organizational commitment, further research is needed to test how organizational commitment mediates this relationship.</w:t>
      </w:r>
    </w:p>
    <w:p w14:paraId="1FCF7581" w14:textId="593132B8" w:rsidR="00F56828" w:rsidRPr="00293DC3" w:rsidRDefault="008332FC" w:rsidP="004B0FAC">
      <w:pPr>
        <w:spacing w:after="0" w:line="240" w:lineRule="auto"/>
        <w:ind w:firstLine="426"/>
        <w:jc w:val="both"/>
        <w:rPr>
          <w:rFonts w:ascii="Arial" w:eastAsia="Arial" w:hAnsi="Arial" w:cs="Arial"/>
        </w:rPr>
      </w:pPr>
      <w:r w:rsidRPr="00293DC3">
        <w:rPr>
          <w:rFonts w:ascii="Arial" w:eastAsia="Arial" w:hAnsi="Arial" w:cs="Arial"/>
        </w:rPr>
        <w:t>An analysis by Eva et al. (2019) highlights that much servant leadership research focuses on specific industries such as education or healthcare, so cross-industry studies are still rare. This research underscores the need for more comprehensive and cross-sectoral studies to understand how servant leadership and organizational commitment interact in various contexts. This is important because each industry has unique dynamics that can affect the effectiveness of servant leadership.</w:t>
      </w:r>
      <w:r w:rsidR="002A7605" w:rsidRPr="00293DC3">
        <w:rPr>
          <w:rFonts w:ascii="Arial" w:eastAsia="Arial" w:hAnsi="Arial" w:cs="Arial"/>
        </w:rPr>
        <w:t xml:space="preserve"> </w:t>
      </w:r>
      <w:r w:rsidRPr="00293DC3">
        <w:rPr>
          <w:rFonts w:ascii="Arial" w:eastAsia="Arial" w:hAnsi="Arial" w:cs="Arial"/>
        </w:rPr>
        <w:t xml:space="preserve">In the context of research in Indonesia, Sinta (2022) stated that servant leadership significantly influences employee performance, whereas research by Randy (2022) stated that servant leadership has no influence and is not significant on employee performance. Research by Dani and </w:t>
      </w:r>
      <w:proofErr w:type="spellStart"/>
      <w:r w:rsidRPr="00293DC3">
        <w:rPr>
          <w:rFonts w:ascii="Arial" w:eastAsia="Arial" w:hAnsi="Arial" w:cs="Arial"/>
        </w:rPr>
        <w:t>Mujanah</w:t>
      </w:r>
      <w:proofErr w:type="spellEnd"/>
      <w:r w:rsidRPr="00293DC3">
        <w:rPr>
          <w:rFonts w:ascii="Arial" w:eastAsia="Arial" w:hAnsi="Arial" w:cs="Arial"/>
        </w:rPr>
        <w:t xml:space="preserve"> (2021) stated that organizational commitment affects employee performance, while research by Hendri and Kirana (2021) stated that organizational commitment has a negative and insignificant effect on employee performance. </w:t>
      </w:r>
    </w:p>
    <w:p w14:paraId="46B00E53" w14:textId="74F7A6DC" w:rsidR="008C02F5" w:rsidRPr="00293DC3" w:rsidRDefault="00F56828" w:rsidP="004B0FAC">
      <w:pPr>
        <w:spacing w:after="0" w:line="240" w:lineRule="auto"/>
        <w:ind w:firstLine="426"/>
        <w:jc w:val="both"/>
        <w:rPr>
          <w:rFonts w:ascii="Arial" w:eastAsia="Arial" w:hAnsi="Arial" w:cs="Arial"/>
        </w:rPr>
      </w:pPr>
      <w:r w:rsidRPr="00293DC3">
        <w:rPr>
          <w:rFonts w:ascii="Arial" w:eastAsia="Arial" w:hAnsi="Arial" w:cs="Arial"/>
        </w:rPr>
        <w:t xml:space="preserve">Servant leadership has significant potential in the manufacturing industry with various substantial benefits. This leadership style enhances employee performance through increased job satisfaction and engagement, which are crucial for productivity and quality output. Additionally, servant leadership can reduce employee turnover rates by creating a supportive and inclusive work environment, thereby increasing organizational commitment (Eva et al, 2019). In an industry that prioritizes safety, leadership focused on employee well-being can foster a safer work culture and strengthen adherence to safety procedures. Moreover, servant leadership encourages innovation and continuous improvement by involving employees in decision-making, and it builds a strong and positive work culture, essential for operational efficiency and organizational alignment. Therefore, the application of servant leadership can help manufacturing companies achieve higher performance and create a harmonious and productive work environment. </w:t>
      </w:r>
      <w:r w:rsidR="008332FC" w:rsidRPr="00293DC3">
        <w:rPr>
          <w:rFonts w:ascii="Arial" w:eastAsia="Arial" w:hAnsi="Arial" w:cs="Arial"/>
        </w:rPr>
        <w:t>The problem statement proposed in this research is: "How does organizational commitment mediate the relationship between servant leadership and emp</w:t>
      </w:r>
      <w:r w:rsidR="005B1E75" w:rsidRPr="00293DC3">
        <w:rPr>
          <w:rFonts w:ascii="Arial" w:eastAsia="Arial" w:hAnsi="Arial" w:cs="Arial"/>
        </w:rPr>
        <w:t>loyee performance in manufacturing</w:t>
      </w:r>
      <w:r w:rsidR="008332FC" w:rsidRPr="00293DC3">
        <w:rPr>
          <w:rFonts w:ascii="Arial" w:eastAsia="Arial" w:hAnsi="Arial" w:cs="Arial"/>
        </w:rPr>
        <w:t xml:space="preserve"> industrial contexts?"</w:t>
      </w:r>
    </w:p>
    <w:p w14:paraId="6B225640" w14:textId="77777777" w:rsidR="008C02F5" w:rsidRPr="00293DC3" w:rsidRDefault="008C02F5" w:rsidP="004B0FAC">
      <w:pPr>
        <w:widowControl w:val="0"/>
        <w:pBdr>
          <w:top w:val="nil"/>
          <w:left w:val="nil"/>
          <w:bottom w:val="nil"/>
          <w:right w:val="nil"/>
          <w:between w:val="nil"/>
        </w:pBdr>
        <w:spacing w:after="0" w:line="240" w:lineRule="auto"/>
        <w:ind w:firstLine="360"/>
        <w:rPr>
          <w:rFonts w:ascii="Arial" w:eastAsia="Arial" w:hAnsi="Arial" w:cs="Arial"/>
          <w:color w:val="000000"/>
        </w:rPr>
      </w:pPr>
    </w:p>
    <w:p w14:paraId="1F53B5C3" w14:textId="77777777" w:rsidR="008C02F5" w:rsidRPr="00293DC3" w:rsidRDefault="00E30C87" w:rsidP="004B0FAC">
      <w:pPr>
        <w:pStyle w:val="Heading1"/>
        <w:tabs>
          <w:tab w:val="left" w:pos="450"/>
        </w:tabs>
        <w:ind w:left="0"/>
        <w:rPr>
          <w:rFonts w:ascii="Arial" w:eastAsia="Arial" w:hAnsi="Arial" w:cs="Arial"/>
          <w:sz w:val="22"/>
          <w:szCs w:val="22"/>
        </w:rPr>
      </w:pPr>
      <w:r w:rsidRPr="00293DC3">
        <w:rPr>
          <w:rFonts w:ascii="Arial" w:eastAsia="Arial" w:hAnsi="Arial" w:cs="Arial"/>
          <w:sz w:val="22"/>
          <w:szCs w:val="22"/>
        </w:rPr>
        <w:t xml:space="preserve">2. </w:t>
      </w:r>
      <w:r w:rsidRPr="00293DC3">
        <w:rPr>
          <w:rFonts w:ascii="Arial" w:eastAsia="Arial" w:hAnsi="Arial" w:cs="Arial"/>
          <w:sz w:val="22"/>
          <w:szCs w:val="22"/>
        </w:rPr>
        <w:tab/>
        <w:t>LITERATURE REVIEW</w:t>
      </w:r>
    </w:p>
    <w:p w14:paraId="645BD9FC" w14:textId="5042FFAF" w:rsidR="009372BD" w:rsidRPr="0049571B" w:rsidRDefault="009372BD" w:rsidP="0049571B">
      <w:pPr>
        <w:pStyle w:val="ListParagraph"/>
        <w:numPr>
          <w:ilvl w:val="1"/>
          <w:numId w:val="2"/>
        </w:numPr>
        <w:pBdr>
          <w:top w:val="nil"/>
          <w:left w:val="nil"/>
          <w:bottom w:val="nil"/>
          <w:right w:val="nil"/>
          <w:between w:val="nil"/>
        </w:pBdr>
        <w:spacing w:line="240" w:lineRule="auto"/>
        <w:ind w:left="426" w:hanging="426"/>
        <w:jc w:val="both"/>
        <w:rPr>
          <w:rFonts w:ascii="Arial" w:eastAsia="Arial" w:hAnsi="Arial" w:cs="Arial"/>
          <w:i/>
          <w:color w:val="000000"/>
        </w:rPr>
      </w:pPr>
      <w:r w:rsidRPr="0049571B">
        <w:rPr>
          <w:rFonts w:ascii="Arial" w:eastAsia="Arial" w:hAnsi="Arial" w:cs="Arial"/>
          <w:i/>
          <w:color w:val="000000"/>
        </w:rPr>
        <w:t>Servant Leadership</w:t>
      </w:r>
    </w:p>
    <w:p w14:paraId="32C697ED" w14:textId="78593B4F" w:rsidR="009372BD" w:rsidRDefault="004B0FAC" w:rsidP="004B0FAC">
      <w:pPr>
        <w:widowControl w:val="0"/>
        <w:pBdr>
          <w:top w:val="nil"/>
          <w:left w:val="nil"/>
          <w:bottom w:val="nil"/>
          <w:right w:val="nil"/>
          <w:between w:val="nil"/>
        </w:pBdr>
        <w:tabs>
          <w:tab w:val="left" w:pos="426"/>
        </w:tabs>
        <w:spacing w:after="0" w:line="240" w:lineRule="auto"/>
        <w:jc w:val="both"/>
        <w:rPr>
          <w:rFonts w:ascii="Arial" w:eastAsia="Arial" w:hAnsi="Arial" w:cs="Arial"/>
          <w:color w:val="000000"/>
        </w:rPr>
      </w:pPr>
      <w:r>
        <w:rPr>
          <w:rFonts w:ascii="Arial" w:eastAsia="Arial" w:hAnsi="Arial" w:cs="Arial"/>
          <w:color w:val="000000"/>
        </w:rPr>
        <w:tab/>
      </w:r>
      <w:r w:rsidR="009372BD" w:rsidRPr="00293DC3">
        <w:rPr>
          <w:rFonts w:ascii="Arial" w:eastAsia="Arial" w:hAnsi="Arial" w:cs="Arial"/>
          <w:color w:val="000000"/>
        </w:rPr>
        <w:t xml:space="preserve">Servant leadership focuses on leaders prioritizing the well-being and development of their team members. Greenleaf (1977) introduced the concept, highlighting that servant leaders are characterized by their willingness to serve first and lead second. This leadership style includes attributes like empathy, listening, stewardship, and commitment to the growth of people (Spears, 2004). Recent studies have expanded on </w:t>
      </w:r>
      <w:r w:rsidR="009372BD" w:rsidRPr="00293DC3">
        <w:rPr>
          <w:rFonts w:ascii="Arial" w:eastAsia="Arial" w:hAnsi="Arial" w:cs="Arial"/>
          <w:color w:val="000000"/>
        </w:rPr>
        <w:lastRenderedPageBreak/>
        <w:t xml:space="preserve">these principles, demonstrating that servant leadership positively affects various organizational outcomes, including employee performance, job satisfaction, and organizational citizenship behavior (OCB) (Liden et al., 2014). Van </w:t>
      </w:r>
      <w:proofErr w:type="spellStart"/>
      <w:r w:rsidR="009372BD" w:rsidRPr="00293DC3">
        <w:rPr>
          <w:rFonts w:ascii="Arial" w:eastAsia="Arial" w:hAnsi="Arial" w:cs="Arial"/>
          <w:color w:val="000000"/>
        </w:rPr>
        <w:t>Dierendonck</w:t>
      </w:r>
      <w:proofErr w:type="spellEnd"/>
      <w:r w:rsidR="009372BD" w:rsidRPr="00293DC3">
        <w:rPr>
          <w:rFonts w:ascii="Arial" w:eastAsia="Arial" w:hAnsi="Arial" w:cs="Arial"/>
          <w:color w:val="000000"/>
        </w:rPr>
        <w:t xml:space="preserve"> (2011) provided a comprehensive review, emphasizing the multi-dimensional nature of servant leadership and its impact on organizational dynamics.</w:t>
      </w:r>
    </w:p>
    <w:p w14:paraId="07975515" w14:textId="77777777" w:rsidR="004B0FAC" w:rsidRPr="00293DC3" w:rsidRDefault="004B0FAC" w:rsidP="004B0FAC">
      <w:pPr>
        <w:widowControl w:val="0"/>
        <w:pBdr>
          <w:top w:val="nil"/>
          <w:left w:val="nil"/>
          <w:bottom w:val="nil"/>
          <w:right w:val="nil"/>
          <w:between w:val="nil"/>
        </w:pBdr>
        <w:tabs>
          <w:tab w:val="left" w:pos="426"/>
        </w:tabs>
        <w:spacing w:after="0" w:line="240" w:lineRule="auto"/>
        <w:jc w:val="both"/>
        <w:rPr>
          <w:rFonts w:ascii="Arial" w:eastAsia="Arial" w:hAnsi="Arial" w:cs="Arial"/>
          <w:color w:val="000000"/>
        </w:rPr>
      </w:pPr>
    </w:p>
    <w:p w14:paraId="4CC1AED3" w14:textId="2D7C91E7" w:rsidR="009372BD" w:rsidRPr="0049571B" w:rsidRDefault="009372BD" w:rsidP="0049571B">
      <w:pPr>
        <w:pStyle w:val="ListParagraph"/>
        <w:numPr>
          <w:ilvl w:val="1"/>
          <w:numId w:val="2"/>
        </w:numPr>
        <w:pBdr>
          <w:top w:val="nil"/>
          <w:left w:val="nil"/>
          <w:bottom w:val="nil"/>
          <w:right w:val="nil"/>
          <w:between w:val="nil"/>
        </w:pBdr>
        <w:spacing w:line="240" w:lineRule="auto"/>
        <w:ind w:left="426" w:hanging="426"/>
        <w:jc w:val="both"/>
        <w:rPr>
          <w:rFonts w:ascii="Arial" w:eastAsia="Arial" w:hAnsi="Arial" w:cs="Arial"/>
          <w:i/>
          <w:color w:val="000000"/>
        </w:rPr>
      </w:pPr>
      <w:r w:rsidRPr="0049571B">
        <w:rPr>
          <w:rFonts w:ascii="Arial" w:eastAsia="Arial" w:hAnsi="Arial" w:cs="Arial"/>
          <w:i/>
          <w:color w:val="000000"/>
        </w:rPr>
        <w:t>Employee Performance</w:t>
      </w:r>
    </w:p>
    <w:p w14:paraId="3D5CC51F" w14:textId="2D2E9E5C" w:rsidR="009372BD" w:rsidRDefault="004B0FAC" w:rsidP="004B0FAC">
      <w:pPr>
        <w:widowControl w:val="0"/>
        <w:pBdr>
          <w:top w:val="nil"/>
          <w:left w:val="nil"/>
          <w:bottom w:val="nil"/>
          <w:right w:val="nil"/>
          <w:between w:val="nil"/>
        </w:pBdr>
        <w:tabs>
          <w:tab w:val="left" w:pos="426"/>
        </w:tabs>
        <w:spacing w:after="0" w:line="240" w:lineRule="auto"/>
        <w:jc w:val="both"/>
        <w:rPr>
          <w:rFonts w:ascii="Arial" w:eastAsia="Arial" w:hAnsi="Arial" w:cs="Arial"/>
          <w:color w:val="000000"/>
        </w:rPr>
      </w:pPr>
      <w:r>
        <w:rPr>
          <w:rFonts w:ascii="Arial" w:eastAsia="Arial" w:hAnsi="Arial" w:cs="Arial"/>
          <w:color w:val="000000"/>
        </w:rPr>
        <w:tab/>
      </w:r>
      <w:r w:rsidR="009372BD" w:rsidRPr="00293DC3">
        <w:rPr>
          <w:rFonts w:ascii="Arial" w:eastAsia="Arial" w:hAnsi="Arial" w:cs="Arial"/>
          <w:color w:val="000000"/>
        </w:rPr>
        <w:t>Employee performance is a critical measure of organizational success, encompassing both the quality and quantity of work produced by employees. Performance can be influenced by numerous factors, including leadership style, organizational culture, and individual motivation. Servant leadership has been shown to enhance employee performance by fostering a supportive environment that encourages professional growth and intrinsic motivation (Jaramillo et al., 2009). Hunter et al. (2013) found that servant leaders, by prioritizing employees' needs and well-being, create conditions conducive to high performance.</w:t>
      </w:r>
    </w:p>
    <w:p w14:paraId="3E45716E" w14:textId="77777777" w:rsidR="004B0FAC" w:rsidRPr="00293DC3" w:rsidRDefault="004B0FAC" w:rsidP="004B0FAC">
      <w:pPr>
        <w:widowControl w:val="0"/>
        <w:pBdr>
          <w:top w:val="nil"/>
          <w:left w:val="nil"/>
          <w:bottom w:val="nil"/>
          <w:right w:val="nil"/>
          <w:between w:val="nil"/>
        </w:pBdr>
        <w:tabs>
          <w:tab w:val="left" w:pos="426"/>
        </w:tabs>
        <w:spacing w:after="0" w:line="240" w:lineRule="auto"/>
        <w:jc w:val="both"/>
        <w:rPr>
          <w:rFonts w:ascii="Arial" w:eastAsia="Arial" w:hAnsi="Arial" w:cs="Arial"/>
          <w:color w:val="000000"/>
        </w:rPr>
      </w:pPr>
    </w:p>
    <w:p w14:paraId="2D7F7EC9" w14:textId="3595632D" w:rsidR="009372BD" w:rsidRPr="00293DC3" w:rsidRDefault="009372BD" w:rsidP="0049571B">
      <w:pPr>
        <w:widowControl w:val="0"/>
        <w:numPr>
          <w:ilvl w:val="1"/>
          <w:numId w:val="2"/>
        </w:numPr>
        <w:pBdr>
          <w:top w:val="nil"/>
          <w:left w:val="nil"/>
          <w:bottom w:val="nil"/>
          <w:right w:val="nil"/>
          <w:between w:val="nil"/>
        </w:pBdr>
        <w:spacing w:after="0" w:line="240" w:lineRule="auto"/>
        <w:ind w:left="426" w:hanging="426"/>
        <w:jc w:val="both"/>
        <w:rPr>
          <w:rFonts w:ascii="Arial" w:eastAsia="Arial" w:hAnsi="Arial" w:cs="Arial"/>
          <w:i/>
          <w:color w:val="000000"/>
        </w:rPr>
      </w:pPr>
      <w:r w:rsidRPr="00293DC3">
        <w:rPr>
          <w:rFonts w:ascii="Arial" w:eastAsia="Arial" w:hAnsi="Arial" w:cs="Arial"/>
          <w:i/>
          <w:color w:val="000000"/>
        </w:rPr>
        <w:t>Organizational Commitment</w:t>
      </w:r>
    </w:p>
    <w:p w14:paraId="0F2FB14D" w14:textId="3F0A7603" w:rsidR="009372BD" w:rsidRDefault="004B0FAC" w:rsidP="004B0FAC">
      <w:pPr>
        <w:widowControl w:val="0"/>
        <w:pBdr>
          <w:top w:val="nil"/>
          <w:left w:val="nil"/>
          <w:bottom w:val="nil"/>
          <w:right w:val="nil"/>
          <w:between w:val="nil"/>
        </w:pBdr>
        <w:tabs>
          <w:tab w:val="left" w:pos="426"/>
        </w:tabs>
        <w:spacing w:after="0" w:line="240" w:lineRule="auto"/>
        <w:jc w:val="both"/>
        <w:rPr>
          <w:rFonts w:ascii="Arial" w:eastAsia="Arial" w:hAnsi="Arial" w:cs="Arial"/>
          <w:color w:val="000000"/>
        </w:rPr>
      </w:pPr>
      <w:r>
        <w:rPr>
          <w:rFonts w:ascii="Arial" w:eastAsia="Arial" w:hAnsi="Arial" w:cs="Arial"/>
          <w:color w:val="000000"/>
        </w:rPr>
        <w:tab/>
      </w:r>
      <w:r w:rsidR="009372BD" w:rsidRPr="00293DC3">
        <w:rPr>
          <w:rFonts w:ascii="Arial" w:eastAsia="Arial" w:hAnsi="Arial" w:cs="Arial"/>
          <w:color w:val="000000"/>
        </w:rPr>
        <w:t>Organizational commitment refers to the psychological attachment and loyalty that employees feel towards their organization. It is typically divided into three components: affective commitment, continuance commitment, and normative commitment (Meyer &amp; Allen, 1991). Servant leadership can enhance organizational commitment by creating a positive work environment where employees feel valued and supported. This increased commitment can, in turn, lead to improved employee performance. Neubert et al. (2008) demonstrated that servant leadership positively affects organizational commitment, which subsequently boosts performance outcomes.</w:t>
      </w:r>
    </w:p>
    <w:p w14:paraId="293A6E4D" w14:textId="77777777" w:rsidR="004B0FAC" w:rsidRPr="00293DC3" w:rsidRDefault="004B0FAC" w:rsidP="004B0FAC">
      <w:pPr>
        <w:widowControl w:val="0"/>
        <w:pBdr>
          <w:top w:val="nil"/>
          <w:left w:val="nil"/>
          <w:bottom w:val="nil"/>
          <w:right w:val="nil"/>
          <w:between w:val="nil"/>
        </w:pBdr>
        <w:tabs>
          <w:tab w:val="left" w:pos="426"/>
        </w:tabs>
        <w:spacing w:after="0" w:line="240" w:lineRule="auto"/>
        <w:jc w:val="both"/>
        <w:rPr>
          <w:rFonts w:ascii="Arial" w:eastAsia="Arial" w:hAnsi="Arial" w:cs="Arial"/>
          <w:color w:val="000000"/>
        </w:rPr>
      </w:pPr>
    </w:p>
    <w:p w14:paraId="3C94F566" w14:textId="2DA2CFA8" w:rsidR="009372BD" w:rsidRPr="00293DC3" w:rsidRDefault="006239F4" w:rsidP="0049571B">
      <w:pPr>
        <w:widowControl w:val="0"/>
        <w:numPr>
          <w:ilvl w:val="1"/>
          <w:numId w:val="2"/>
        </w:numPr>
        <w:pBdr>
          <w:top w:val="nil"/>
          <w:left w:val="nil"/>
          <w:bottom w:val="nil"/>
          <w:right w:val="nil"/>
          <w:between w:val="nil"/>
        </w:pBdr>
        <w:spacing w:after="0" w:line="240" w:lineRule="auto"/>
        <w:ind w:left="426" w:hanging="426"/>
        <w:jc w:val="both"/>
        <w:rPr>
          <w:rFonts w:ascii="Arial" w:eastAsia="Arial" w:hAnsi="Arial" w:cs="Arial"/>
          <w:i/>
          <w:color w:val="000000"/>
        </w:rPr>
      </w:pPr>
      <w:r w:rsidRPr="00293DC3">
        <w:rPr>
          <w:rFonts w:ascii="Arial" w:eastAsia="Arial" w:hAnsi="Arial" w:cs="Arial"/>
          <w:i/>
          <w:color w:val="000000"/>
        </w:rPr>
        <w:t xml:space="preserve">Hypothesis </w:t>
      </w:r>
      <w:r w:rsidR="004B0FAC">
        <w:rPr>
          <w:rFonts w:ascii="Arial" w:eastAsia="Arial" w:hAnsi="Arial" w:cs="Arial"/>
          <w:i/>
          <w:color w:val="000000"/>
        </w:rPr>
        <w:t>D</w:t>
      </w:r>
      <w:r w:rsidRPr="00293DC3">
        <w:rPr>
          <w:rFonts w:ascii="Arial" w:eastAsia="Arial" w:hAnsi="Arial" w:cs="Arial"/>
          <w:i/>
          <w:color w:val="000000"/>
        </w:rPr>
        <w:t>evelopment</w:t>
      </w:r>
    </w:p>
    <w:p w14:paraId="1BE56664" w14:textId="5A417726" w:rsidR="006239F4" w:rsidRDefault="004B0FAC" w:rsidP="004B0FAC">
      <w:pPr>
        <w:widowControl w:val="0"/>
        <w:pBdr>
          <w:top w:val="nil"/>
          <w:left w:val="nil"/>
          <w:bottom w:val="nil"/>
          <w:right w:val="nil"/>
          <w:between w:val="nil"/>
        </w:pBdr>
        <w:tabs>
          <w:tab w:val="left" w:pos="426"/>
        </w:tabs>
        <w:spacing w:after="0" w:line="240" w:lineRule="auto"/>
        <w:jc w:val="both"/>
        <w:rPr>
          <w:rFonts w:ascii="Arial" w:eastAsia="Arial" w:hAnsi="Arial" w:cs="Arial"/>
          <w:color w:val="000000"/>
        </w:rPr>
      </w:pPr>
      <w:r>
        <w:rPr>
          <w:rFonts w:ascii="Arial" w:eastAsia="Arial" w:hAnsi="Arial" w:cs="Arial"/>
          <w:color w:val="000000"/>
        </w:rPr>
        <w:tab/>
      </w:r>
      <w:r w:rsidR="009372BD" w:rsidRPr="00293DC3">
        <w:rPr>
          <w:rFonts w:ascii="Arial" w:eastAsia="Arial" w:hAnsi="Arial" w:cs="Arial"/>
          <w:color w:val="000000"/>
        </w:rPr>
        <w:t>The intervening role of organizational commitment in the relationship between servant leadership and employee performance has been explored in several studies. Organizational commitment acts as a mediator that can explain how and why servant leadership leads to better performance. Liden et al. (2014) conducted a study that highlighted the mediating role of organizational commitment in the relationship between servant leadership and employee performance. Their findings suggest that servant leaders enhance employee commitment, which in turn leads to improved performance. Similarly, Jaramillo et al. (2009) found that organizational commitment mediates the relationship between servant leadership and job performance, indicating that committed employees are more likely to perform better under servant leadership.</w:t>
      </w:r>
      <w:r w:rsidR="006239F4" w:rsidRPr="00293DC3">
        <w:rPr>
          <w:rFonts w:ascii="Arial" w:hAnsi="Arial" w:cs="Arial"/>
        </w:rPr>
        <w:t xml:space="preserve"> </w:t>
      </w:r>
      <w:r w:rsidR="006239F4" w:rsidRPr="00293DC3">
        <w:rPr>
          <w:rFonts w:ascii="Arial" w:eastAsia="Arial" w:hAnsi="Arial" w:cs="Arial"/>
          <w:color w:val="000000"/>
        </w:rPr>
        <w:t>Thus, the hypotheses proposed are as follows:</w:t>
      </w:r>
    </w:p>
    <w:p w14:paraId="13E92470" w14:textId="77777777" w:rsidR="004B0FAC" w:rsidRPr="00293DC3" w:rsidRDefault="004B0FAC" w:rsidP="004B0FAC">
      <w:pPr>
        <w:widowControl w:val="0"/>
        <w:pBdr>
          <w:top w:val="nil"/>
          <w:left w:val="nil"/>
          <w:bottom w:val="nil"/>
          <w:right w:val="nil"/>
          <w:between w:val="nil"/>
        </w:pBdr>
        <w:tabs>
          <w:tab w:val="left" w:pos="426"/>
        </w:tabs>
        <w:spacing w:after="0" w:line="240" w:lineRule="auto"/>
        <w:jc w:val="both"/>
        <w:rPr>
          <w:rFonts w:ascii="Arial" w:eastAsia="Arial" w:hAnsi="Arial" w:cs="Arial"/>
          <w:color w:val="000000"/>
        </w:rPr>
      </w:pPr>
    </w:p>
    <w:p w14:paraId="71F207B7" w14:textId="4482D770" w:rsidR="006239F4" w:rsidRPr="00293DC3" w:rsidRDefault="006239F4" w:rsidP="004B0FAC">
      <w:pPr>
        <w:widowControl w:val="0"/>
        <w:pBdr>
          <w:top w:val="nil"/>
          <w:left w:val="nil"/>
          <w:bottom w:val="nil"/>
          <w:right w:val="nil"/>
          <w:between w:val="nil"/>
        </w:pBdr>
        <w:spacing w:after="0" w:line="240" w:lineRule="auto"/>
        <w:ind w:left="426" w:hanging="426"/>
        <w:jc w:val="both"/>
        <w:rPr>
          <w:rFonts w:ascii="Arial" w:eastAsia="Arial" w:hAnsi="Arial" w:cs="Arial"/>
          <w:color w:val="000000"/>
        </w:rPr>
      </w:pPr>
      <w:r w:rsidRPr="00293DC3">
        <w:rPr>
          <w:rFonts w:ascii="Arial" w:eastAsia="Arial" w:hAnsi="Arial" w:cs="Arial"/>
          <w:color w:val="000000"/>
        </w:rPr>
        <w:t xml:space="preserve">H1: </w:t>
      </w:r>
      <w:r w:rsidRPr="00293DC3">
        <w:rPr>
          <w:rFonts w:ascii="Arial" w:eastAsia="Arial" w:hAnsi="Arial" w:cs="Arial"/>
          <w:color w:val="000000"/>
        </w:rPr>
        <w:tab/>
        <w:t>There is a positive effect of Servant Leadership on Employee Performance</w:t>
      </w:r>
    </w:p>
    <w:p w14:paraId="6D1EE985" w14:textId="6A8FC159" w:rsidR="006239F4" w:rsidRPr="00293DC3" w:rsidRDefault="006239F4" w:rsidP="004B0FAC">
      <w:pPr>
        <w:widowControl w:val="0"/>
        <w:pBdr>
          <w:top w:val="nil"/>
          <w:left w:val="nil"/>
          <w:bottom w:val="nil"/>
          <w:right w:val="nil"/>
          <w:between w:val="nil"/>
        </w:pBdr>
        <w:spacing w:after="0" w:line="240" w:lineRule="auto"/>
        <w:ind w:left="426" w:hanging="426"/>
        <w:jc w:val="both"/>
        <w:rPr>
          <w:rFonts w:ascii="Arial" w:eastAsia="Arial" w:hAnsi="Arial" w:cs="Arial"/>
          <w:color w:val="000000"/>
        </w:rPr>
      </w:pPr>
      <w:r w:rsidRPr="00293DC3">
        <w:rPr>
          <w:rFonts w:ascii="Arial" w:eastAsia="Arial" w:hAnsi="Arial" w:cs="Arial"/>
          <w:color w:val="000000"/>
        </w:rPr>
        <w:t xml:space="preserve">H2: </w:t>
      </w:r>
      <w:r w:rsidRPr="00293DC3">
        <w:rPr>
          <w:rFonts w:ascii="Arial" w:eastAsia="Arial" w:hAnsi="Arial" w:cs="Arial"/>
          <w:color w:val="000000"/>
        </w:rPr>
        <w:tab/>
        <w:t>There is a positive effect of Servant Leadership on Organizational Commitment</w:t>
      </w:r>
    </w:p>
    <w:p w14:paraId="55F17ED6" w14:textId="27F75E03" w:rsidR="006239F4" w:rsidRPr="00293DC3" w:rsidRDefault="006239F4" w:rsidP="004B0FAC">
      <w:pPr>
        <w:widowControl w:val="0"/>
        <w:pBdr>
          <w:top w:val="nil"/>
          <w:left w:val="nil"/>
          <w:bottom w:val="nil"/>
          <w:right w:val="nil"/>
          <w:between w:val="nil"/>
        </w:pBdr>
        <w:spacing w:after="0" w:line="240" w:lineRule="auto"/>
        <w:ind w:left="426" w:hanging="426"/>
        <w:jc w:val="both"/>
        <w:rPr>
          <w:rFonts w:ascii="Arial" w:eastAsia="Arial" w:hAnsi="Arial" w:cs="Arial"/>
          <w:color w:val="000000"/>
        </w:rPr>
      </w:pPr>
      <w:r w:rsidRPr="00293DC3">
        <w:rPr>
          <w:rFonts w:ascii="Arial" w:eastAsia="Arial" w:hAnsi="Arial" w:cs="Arial"/>
          <w:color w:val="000000"/>
        </w:rPr>
        <w:t>H3:</w:t>
      </w:r>
      <w:r w:rsidRPr="00293DC3">
        <w:rPr>
          <w:rFonts w:ascii="Arial" w:eastAsia="Arial" w:hAnsi="Arial" w:cs="Arial"/>
          <w:color w:val="000000"/>
        </w:rPr>
        <w:tab/>
        <w:t>There is a positive effect of Organizational Commitment on Employee Performance</w:t>
      </w:r>
    </w:p>
    <w:p w14:paraId="69E498B9" w14:textId="537022A1" w:rsidR="00E77E24" w:rsidRPr="00293DC3" w:rsidRDefault="006239F4" w:rsidP="0049571B">
      <w:pPr>
        <w:widowControl w:val="0"/>
        <w:pBdr>
          <w:top w:val="nil"/>
          <w:left w:val="nil"/>
          <w:bottom w:val="nil"/>
          <w:right w:val="nil"/>
          <w:between w:val="nil"/>
        </w:pBdr>
        <w:tabs>
          <w:tab w:val="left" w:pos="426"/>
        </w:tabs>
        <w:spacing w:after="0" w:line="240" w:lineRule="auto"/>
        <w:ind w:left="426" w:hanging="426"/>
        <w:jc w:val="both"/>
        <w:rPr>
          <w:rFonts w:ascii="Arial" w:eastAsia="Arial" w:hAnsi="Arial" w:cs="Arial"/>
          <w:color w:val="000000"/>
        </w:rPr>
      </w:pPr>
      <w:r w:rsidRPr="00293DC3">
        <w:rPr>
          <w:rFonts w:ascii="Arial" w:eastAsia="Arial" w:hAnsi="Arial" w:cs="Arial"/>
          <w:color w:val="000000"/>
        </w:rPr>
        <w:t>H4:</w:t>
      </w:r>
      <w:r w:rsidRPr="00293DC3">
        <w:rPr>
          <w:rFonts w:ascii="Arial" w:eastAsia="Arial" w:hAnsi="Arial" w:cs="Arial"/>
          <w:color w:val="000000"/>
        </w:rPr>
        <w:tab/>
        <w:t xml:space="preserve">There is a positive effect of Servant Leadership on Employee Performance through </w:t>
      </w:r>
      <w:r w:rsidR="0049571B">
        <w:rPr>
          <w:rFonts w:ascii="Arial" w:eastAsia="Arial" w:hAnsi="Arial" w:cs="Arial"/>
          <w:color w:val="000000"/>
        </w:rPr>
        <w:t xml:space="preserve">  </w:t>
      </w:r>
      <w:r w:rsidRPr="00293DC3">
        <w:rPr>
          <w:rFonts w:ascii="Arial" w:eastAsia="Arial" w:hAnsi="Arial" w:cs="Arial"/>
          <w:color w:val="000000"/>
        </w:rPr>
        <w:t>Organizational Commitment</w:t>
      </w:r>
      <w:r w:rsidR="00F64B75" w:rsidRPr="00293DC3">
        <w:rPr>
          <w:rFonts w:ascii="Arial" w:eastAsia="Arial" w:hAnsi="Arial" w:cs="Arial"/>
          <w:color w:val="000000"/>
        </w:rPr>
        <w:t xml:space="preserve"> </w:t>
      </w:r>
    </w:p>
    <w:p w14:paraId="01DF9F32" w14:textId="77777777" w:rsidR="004B0FAC" w:rsidRDefault="004B0FAC" w:rsidP="004B0FAC">
      <w:pPr>
        <w:pStyle w:val="Heading1"/>
        <w:ind w:left="0"/>
        <w:rPr>
          <w:rFonts w:ascii="Arial" w:eastAsia="Arial" w:hAnsi="Arial" w:cs="Arial"/>
          <w:b w:val="0"/>
          <w:sz w:val="22"/>
          <w:szCs w:val="22"/>
        </w:rPr>
      </w:pPr>
    </w:p>
    <w:p w14:paraId="744CA594" w14:textId="2079231F" w:rsidR="0061130B" w:rsidRPr="00293DC3" w:rsidRDefault="004B0FAC" w:rsidP="004B0FAC">
      <w:pPr>
        <w:pStyle w:val="Heading1"/>
        <w:tabs>
          <w:tab w:val="left" w:pos="426"/>
        </w:tabs>
        <w:ind w:left="0"/>
        <w:rPr>
          <w:rFonts w:ascii="Arial" w:eastAsia="Arial" w:hAnsi="Arial" w:cs="Arial"/>
          <w:b w:val="0"/>
          <w:sz w:val="22"/>
          <w:szCs w:val="22"/>
        </w:rPr>
      </w:pPr>
      <w:r>
        <w:rPr>
          <w:rFonts w:ascii="Arial" w:eastAsia="Arial" w:hAnsi="Arial" w:cs="Arial"/>
          <w:b w:val="0"/>
          <w:sz w:val="22"/>
          <w:szCs w:val="22"/>
        </w:rPr>
        <w:tab/>
      </w:r>
      <w:r w:rsidR="00DA1301" w:rsidRPr="00293DC3">
        <w:rPr>
          <w:rFonts w:ascii="Arial" w:eastAsia="Arial" w:hAnsi="Arial" w:cs="Arial"/>
          <w:b w:val="0"/>
          <w:sz w:val="22"/>
          <w:szCs w:val="22"/>
        </w:rPr>
        <w:t>To clarify the relationship between variables can be</w:t>
      </w:r>
      <w:r w:rsidR="00410740" w:rsidRPr="00293DC3">
        <w:rPr>
          <w:rFonts w:ascii="Arial" w:eastAsia="Arial" w:hAnsi="Arial" w:cs="Arial"/>
          <w:b w:val="0"/>
          <w:sz w:val="22"/>
          <w:szCs w:val="22"/>
        </w:rPr>
        <w:t xml:space="preserve"> seen in Figure 1</w:t>
      </w:r>
      <w:r w:rsidR="00DA1301" w:rsidRPr="00293DC3">
        <w:rPr>
          <w:rFonts w:ascii="Arial" w:eastAsia="Arial" w:hAnsi="Arial" w:cs="Arial"/>
          <w:b w:val="0"/>
          <w:sz w:val="22"/>
          <w:szCs w:val="22"/>
        </w:rPr>
        <w:t xml:space="preserve"> below</w:t>
      </w:r>
      <w:r w:rsidR="00410740" w:rsidRPr="00293DC3">
        <w:rPr>
          <w:rFonts w:ascii="Arial" w:eastAsia="Arial" w:hAnsi="Arial" w:cs="Arial"/>
          <w:b w:val="0"/>
          <w:sz w:val="22"/>
          <w:szCs w:val="22"/>
        </w:rPr>
        <w:t>:</w:t>
      </w:r>
    </w:p>
    <w:p w14:paraId="0289922D" w14:textId="77777777" w:rsidR="00DA1301" w:rsidRPr="00293DC3" w:rsidRDefault="00DA1301" w:rsidP="004B0FAC">
      <w:pPr>
        <w:spacing w:after="0" w:line="240" w:lineRule="auto"/>
        <w:rPr>
          <w:rFonts w:ascii="Arial" w:hAnsi="Arial" w:cs="Arial"/>
        </w:rPr>
      </w:pPr>
    </w:p>
    <w:p w14:paraId="207FC7E2" w14:textId="1DB501BF" w:rsidR="00FE451A" w:rsidRPr="00293DC3" w:rsidRDefault="009572DC" w:rsidP="004B0FAC">
      <w:pPr>
        <w:spacing w:after="0" w:line="240" w:lineRule="auto"/>
        <w:rPr>
          <w:rFonts w:ascii="Arial" w:hAnsi="Arial" w:cs="Arial"/>
        </w:rPr>
      </w:pPr>
      <w:r w:rsidRPr="00293DC3">
        <w:rPr>
          <w:rFonts w:ascii="Arial" w:hAnsi="Arial" w:cs="Arial"/>
          <w:noProof/>
          <w:lang w:eastAsia="en-US"/>
        </w:rPr>
        <w:lastRenderedPageBreak/>
        <w:drawing>
          <wp:anchor distT="0" distB="0" distL="114300" distR="114300" simplePos="0" relativeHeight="251662336" behindDoc="0" locked="0" layoutInCell="1" allowOverlap="1" wp14:anchorId="084141CD" wp14:editId="6EA78B34">
            <wp:simplePos x="0" y="0"/>
            <wp:positionH relativeFrom="column">
              <wp:posOffset>639445</wp:posOffset>
            </wp:positionH>
            <wp:positionV relativeFrom="paragraph">
              <wp:posOffset>32385</wp:posOffset>
            </wp:positionV>
            <wp:extent cx="4152900" cy="158115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1581150"/>
                    </a:xfrm>
                    <a:prstGeom prst="rect">
                      <a:avLst/>
                    </a:prstGeom>
                    <a:noFill/>
                  </pic:spPr>
                </pic:pic>
              </a:graphicData>
            </a:graphic>
          </wp:anchor>
        </w:drawing>
      </w:r>
    </w:p>
    <w:p w14:paraId="4388D751" w14:textId="744AC911" w:rsidR="00FE451A" w:rsidRPr="004B0FAC" w:rsidRDefault="00410740" w:rsidP="004B0FAC">
      <w:pPr>
        <w:spacing w:after="0" w:line="240" w:lineRule="auto"/>
        <w:jc w:val="center"/>
        <w:rPr>
          <w:rFonts w:ascii="Arial" w:hAnsi="Arial" w:cs="Arial"/>
          <w:bCs/>
          <w:sz w:val="20"/>
          <w:szCs w:val="20"/>
        </w:rPr>
      </w:pPr>
      <w:r w:rsidRPr="004B0FAC">
        <w:rPr>
          <w:rFonts w:ascii="Arial" w:hAnsi="Arial" w:cs="Arial"/>
          <w:bCs/>
          <w:sz w:val="20"/>
          <w:szCs w:val="20"/>
        </w:rPr>
        <w:t>Figure 1</w:t>
      </w:r>
      <w:r w:rsidR="00DA1301" w:rsidRPr="004B0FAC">
        <w:rPr>
          <w:rFonts w:ascii="Arial" w:hAnsi="Arial" w:cs="Arial"/>
          <w:bCs/>
          <w:sz w:val="20"/>
          <w:szCs w:val="20"/>
        </w:rPr>
        <w:t>. Relation Between Variab</w:t>
      </w:r>
      <w:r w:rsidR="0049571B">
        <w:rPr>
          <w:rFonts w:ascii="Arial" w:hAnsi="Arial" w:cs="Arial"/>
          <w:bCs/>
          <w:sz w:val="20"/>
          <w:szCs w:val="20"/>
        </w:rPr>
        <w:t>le</w:t>
      </w:r>
      <w:r w:rsidR="00DA1301" w:rsidRPr="004B0FAC">
        <w:rPr>
          <w:rFonts w:ascii="Arial" w:hAnsi="Arial" w:cs="Arial"/>
          <w:bCs/>
          <w:sz w:val="20"/>
          <w:szCs w:val="20"/>
        </w:rPr>
        <w:t>s</w:t>
      </w:r>
    </w:p>
    <w:p w14:paraId="73B922FA" w14:textId="77777777" w:rsidR="00FE451A" w:rsidRDefault="00FE451A" w:rsidP="004B0FAC">
      <w:pPr>
        <w:spacing w:after="0" w:line="240" w:lineRule="auto"/>
        <w:rPr>
          <w:rFonts w:ascii="Arial" w:hAnsi="Arial" w:cs="Arial"/>
        </w:rPr>
      </w:pPr>
    </w:p>
    <w:p w14:paraId="6231C2A2" w14:textId="77777777" w:rsidR="004B0FAC" w:rsidRPr="00293DC3" w:rsidRDefault="004B0FAC" w:rsidP="004B0FAC">
      <w:pPr>
        <w:spacing w:after="0" w:line="240" w:lineRule="auto"/>
        <w:rPr>
          <w:rFonts w:ascii="Arial" w:hAnsi="Arial" w:cs="Arial"/>
        </w:rPr>
      </w:pPr>
    </w:p>
    <w:p w14:paraId="11C8C174" w14:textId="3044D2B8" w:rsidR="008C02F5" w:rsidRPr="00293DC3" w:rsidRDefault="00E30C87" w:rsidP="004B0FAC">
      <w:pPr>
        <w:pStyle w:val="Heading1"/>
        <w:ind w:left="426" w:hanging="426"/>
        <w:rPr>
          <w:rFonts w:ascii="Arial" w:eastAsia="Arial" w:hAnsi="Arial" w:cs="Arial"/>
          <w:sz w:val="22"/>
          <w:szCs w:val="22"/>
        </w:rPr>
      </w:pPr>
      <w:r w:rsidRPr="00293DC3">
        <w:rPr>
          <w:rFonts w:ascii="Arial" w:eastAsia="Arial" w:hAnsi="Arial" w:cs="Arial"/>
          <w:sz w:val="22"/>
          <w:szCs w:val="22"/>
        </w:rPr>
        <w:t xml:space="preserve">3. </w:t>
      </w:r>
      <w:r w:rsidRPr="00293DC3">
        <w:rPr>
          <w:rFonts w:ascii="Arial" w:eastAsia="Arial" w:hAnsi="Arial" w:cs="Arial"/>
          <w:sz w:val="22"/>
          <w:szCs w:val="22"/>
        </w:rPr>
        <w:tab/>
        <w:t>RESEARCH METHODS</w:t>
      </w:r>
    </w:p>
    <w:p w14:paraId="3B791B72" w14:textId="3EEBCCD5" w:rsidR="0061130B" w:rsidRPr="004B0FAC" w:rsidRDefault="00FD7233" w:rsidP="004B0FAC">
      <w:pPr>
        <w:spacing w:after="0" w:line="240" w:lineRule="auto"/>
        <w:jc w:val="both"/>
        <w:rPr>
          <w:rFonts w:ascii="Arial" w:eastAsia="Times New Roman" w:hAnsi="Arial" w:cs="Arial"/>
          <w:i/>
          <w:iCs/>
          <w:lang w:eastAsia="en-US"/>
        </w:rPr>
      </w:pPr>
      <w:r w:rsidRPr="004B0FAC">
        <w:rPr>
          <w:rFonts w:ascii="Arial" w:eastAsia="Times New Roman" w:hAnsi="Arial" w:cs="Arial"/>
          <w:i/>
          <w:iCs/>
          <w:lang w:eastAsia="en-US"/>
        </w:rPr>
        <w:t xml:space="preserve">Research Method </w:t>
      </w:r>
    </w:p>
    <w:p w14:paraId="46EC5E96" w14:textId="2E0B2B06" w:rsidR="00FD7233" w:rsidRDefault="004B0FAC" w:rsidP="004B0FAC">
      <w:pPr>
        <w:tabs>
          <w:tab w:val="left" w:pos="426"/>
        </w:tabs>
        <w:spacing w:after="0" w:line="240" w:lineRule="auto"/>
        <w:jc w:val="both"/>
        <w:rPr>
          <w:rFonts w:ascii="Arial" w:eastAsia="Times New Roman" w:hAnsi="Arial" w:cs="Arial"/>
          <w:lang w:eastAsia="en-US"/>
        </w:rPr>
      </w:pPr>
      <w:r>
        <w:rPr>
          <w:rFonts w:ascii="Arial" w:eastAsia="Times New Roman" w:hAnsi="Arial" w:cs="Arial"/>
          <w:lang w:eastAsia="en-US"/>
        </w:rPr>
        <w:tab/>
      </w:r>
      <w:r w:rsidR="00FD7233" w:rsidRPr="00293DC3">
        <w:rPr>
          <w:rFonts w:ascii="Arial" w:eastAsia="Times New Roman" w:hAnsi="Arial" w:cs="Arial"/>
          <w:lang w:eastAsia="en-US"/>
        </w:rPr>
        <w:t>This study employs a survey method with a quantitative approach. Quantitative research is a type of research that is systematically deep, clearly structured from start to finish. The research method used is causal research, which aims to determine the cause-and-effect relationship between variables.</w:t>
      </w:r>
    </w:p>
    <w:p w14:paraId="34C3B87A" w14:textId="77777777" w:rsidR="004B0FAC" w:rsidRPr="004B0FAC" w:rsidRDefault="004B0FAC" w:rsidP="004B0FAC">
      <w:pPr>
        <w:tabs>
          <w:tab w:val="left" w:pos="426"/>
        </w:tabs>
        <w:spacing w:after="0" w:line="240" w:lineRule="auto"/>
        <w:jc w:val="both"/>
        <w:rPr>
          <w:rFonts w:ascii="Arial" w:eastAsia="Times New Roman" w:hAnsi="Arial" w:cs="Arial"/>
          <w:i/>
          <w:iCs/>
          <w:lang w:eastAsia="en-US"/>
        </w:rPr>
      </w:pPr>
    </w:p>
    <w:p w14:paraId="078D805E" w14:textId="74109546" w:rsidR="0061130B" w:rsidRPr="004B0FAC" w:rsidRDefault="00FD7233" w:rsidP="004B0FAC">
      <w:pPr>
        <w:tabs>
          <w:tab w:val="left" w:pos="426"/>
        </w:tabs>
        <w:spacing w:after="0" w:line="240" w:lineRule="auto"/>
        <w:jc w:val="both"/>
        <w:rPr>
          <w:rFonts w:ascii="Arial" w:eastAsia="Times New Roman" w:hAnsi="Arial" w:cs="Arial"/>
          <w:i/>
          <w:iCs/>
          <w:lang w:eastAsia="en-US"/>
        </w:rPr>
      </w:pPr>
      <w:r w:rsidRPr="004B0FAC">
        <w:rPr>
          <w:rFonts w:ascii="Arial" w:eastAsia="Times New Roman" w:hAnsi="Arial" w:cs="Arial"/>
          <w:i/>
          <w:iCs/>
          <w:lang w:eastAsia="en-US"/>
        </w:rPr>
        <w:t xml:space="preserve">Population and Sample </w:t>
      </w:r>
    </w:p>
    <w:p w14:paraId="74F57E26" w14:textId="50A43017" w:rsidR="00FD7233" w:rsidRPr="00293DC3" w:rsidRDefault="004B0FAC" w:rsidP="004B0FAC">
      <w:pPr>
        <w:tabs>
          <w:tab w:val="left" w:pos="426"/>
        </w:tabs>
        <w:spacing w:after="0" w:line="240" w:lineRule="auto"/>
        <w:jc w:val="both"/>
        <w:rPr>
          <w:rFonts w:ascii="Arial" w:eastAsia="Times New Roman" w:hAnsi="Arial" w:cs="Arial"/>
          <w:lang w:eastAsia="en-US"/>
        </w:rPr>
      </w:pPr>
      <w:r>
        <w:rPr>
          <w:rFonts w:ascii="Arial" w:eastAsia="Times New Roman" w:hAnsi="Arial" w:cs="Arial"/>
          <w:lang w:eastAsia="en-US"/>
        </w:rPr>
        <w:tab/>
      </w:r>
      <w:r w:rsidR="00FD7233" w:rsidRPr="00293DC3">
        <w:rPr>
          <w:rFonts w:ascii="Arial" w:eastAsia="Times New Roman" w:hAnsi="Arial" w:cs="Arial"/>
          <w:lang w:eastAsia="en-US"/>
        </w:rPr>
        <w:t>The research locus consists of five manufactu</w:t>
      </w:r>
      <w:r w:rsidR="008D141D" w:rsidRPr="00293DC3">
        <w:rPr>
          <w:rFonts w:ascii="Arial" w:eastAsia="Times New Roman" w:hAnsi="Arial" w:cs="Arial"/>
          <w:lang w:eastAsia="en-US"/>
        </w:rPr>
        <w:t>ring companies in Bogor Regency, because in the manufacturing industry, servant leadership is effective as this sector often involves repetitive work that can lead to fatigue. Leadership that focuses on employee well-being helps mitigate this negative impact by ensuring they feel supported and valued. Additionally, manufacturing relies on teamwork and collaboration for production efficiency, and servant leadership strengthens these aspects. This leadership style also encourages employees to feel responsible for their work outcomes, improving quality and reducing production defects. Challenges in employee retention are addressed by building strong relationships and providing consistent support, reducing turnover and retaining valuable skills and experience.</w:t>
      </w:r>
      <w:r w:rsidR="00FD7233" w:rsidRPr="00293DC3">
        <w:rPr>
          <w:rFonts w:ascii="Arial" w:eastAsia="Times New Roman" w:hAnsi="Arial" w:cs="Arial"/>
          <w:lang w:eastAsia="en-US"/>
        </w:rPr>
        <w:t xml:space="preserve"> The research period started in January 2024 and concluded in June 2024. The populati</w:t>
      </w:r>
      <w:r w:rsidR="00FD63FC" w:rsidRPr="00293DC3">
        <w:rPr>
          <w:rFonts w:ascii="Arial" w:eastAsia="Times New Roman" w:hAnsi="Arial" w:cs="Arial"/>
          <w:lang w:eastAsia="en-US"/>
        </w:rPr>
        <w:t>on in this study is 4,100 employees</w:t>
      </w:r>
      <w:r w:rsidR="00FD7233" w:rsidRPr="00293DC3">
        <w:rPr>
          <w:rFonts w:ascii="Arial" w:eastAsia="Times New Roman" w:hAnsi="Arial" w:cs="Arial"/>
          <w:lang w:eastAsia="en-US"/>
        </w:rPr>
        <w:t xml:space="preserve">. The sampling technique used is quota sampling, with 50 </w:t>
      </w:r>
      <w:r w:rsidR="00B4131E" w:rsidRPr="00293DC3">
        <w:rPr>
          <w:rFonts w:ascii="Arial" w:eastAsia="Times New Roman" w:hAnsi="Arial" w:cs="Arial"/>
          <w:lang w:eastAsia="en-US"/>
        </w:rPr>
        <w:t xml:space="preserve">permanent </w:t>
      </w:r>
      <w:r w:rsidR="00FD7233" w:rsidRPr="00293DC3">
        <w:rPr>
          <w:rFonts w:ascii="Arial" w:eastAsia="Times New Roman" w:hAnsi="Arial" w:cs="Arial"/>
          <w:lang w:eastAsia="en-US"/>
        </w:rPr>
        <w:t xml:space="preserve">employees taken from each company. Based on this explanation, the sample in the study totals 250 respondents. This determination can be seen in Table 1 below. </w:t>
      </w:r>
    </w:p>
    <w:p w14:paraId="08F579F5" w14:textId="1EB343E8" w:rsidR="00FD7233" w:rsidRPr="004B0FAC" w:rsidRDefault="004B0FAC" w:rsidP="004B0FAC">
      <w:pPr>
        <w:spacing w:after="0" w:line="240" w:lineRule="auto"/>
        <w:ind w:left="720" w:firstLine="720"/>
        <w:jc w:val="center"/>
        <w:rPr>
          <w:rFonts w:ascii="Arial" w:eastAsia="Times New Roman" w:hAnsi="Arial" w:cs="Arial"/>
          <w:bCs/>
          <w:lang w:eastAsia="en-US"/>
        </w:rPr>
      </w:pPr>
      <w:r w:rsidRPr="00293DC3">
        <w:rPr>
          <w:rFonts w:ascii="Arial" w:hAnsi="Arial" w:cs="Arial"/>
          <w:noProof/>
        </w:rPr>
        <w:drawing>
          <wp:anchor distT="0" distB="0" distL="114300" distR="114300" simplePos="0" relativeHeight="251663360" behindDoc="0" locked="0" layoutInCell="1" allowOverlap="1" wp14:anchorId="583D060B" wp14:editId="63059F6B">
            <wp:simplePos x="0" y="0"/>
            <wp:positionH relativeFrom="column">
              <wp:posOffset>44450</wp:posOffset>
            </wp:positionH>
            <wp:positionV relativeFrom="paragraph">
              <wp:posOffset>226194</wp:posOffset>
            </wp:positionV>
            <wp:extent cx="5231809" cy="1235075"/>
            <wp:effectExtent l="0" t="0" r="6985" b="317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1809" cy="1235075"/>
                    </a:xfrm>
                    <a:prstGeom prst="rect">
                      <a:avLst/>
                    </a:prstGeom>
                    <a:noFill/>
                    <a:ln>
                      <a:noFill/>
                    </a:ln>
                  </pic:spPr>
                </pic:pic>
              </a:graphicData>
            </a:graphic>
          </wp:anchor>
        </w:drawing>
      </w:r>
      <w:r w:rsidR="00FD7233" w:rsidRPr="004B0FAC">
        <w:rPr>
          <w:rFonts w:ascii="Arial" w:eastAsia="Times New Roman" w:hAnsi="Arial" w:cs="Arial"/>
          <w:bCs/>
          <w:lang w:eastAsia="en-US"/>
        </w:rPr>
        <w:t>Table 1. Research Sample Determination</w:t>
      </w:r>
    </w:p>
    <w:p w14:paraId="593A19D2" w14:textId="55310958" w:rsidR="00FD7233" w:rsidRPr="004B0FAC" w:rsidRDefault="004B0FAC" w:rsidP="004B0FAC">
      <w:pPr>
        <w:spacing w:after="0" w:line="240" w:lineRule="auto"/>
        <w:jc w:val="both"/>
        <w:rPr>
          <w:rFonts w:ascii="Arial" w:eastAsia="Times New Roman" w:hAnsi="Arial" w:cs="Arial"/>
          <w:sz w:val="20"/>
          <w:szCs w:val="20"/>
          <w:lang w:eastAsia="en-US"/>
        </w:rPr>
      </w:pPr>
      <w:r>
        <w:rPr>
          <w:rFonts w:ascii="Arial" w:eastAsia="Times New Roman" w:hAnsi="Arial" w:cs="Arial"/>
          <w:sz w:val="18"/>
          <w:szCs w:val="18"/>
          <w:lang w:eastAsia="en-US"/>
        </w:rPr>
        <w:t xml:space="preserve"> </w:t>
      </w:r>
      <w:r w:rsidR="00FD7233" w:rsidRPr="004B0FAC">
        <w:rPr>
          <w:rFonts w:ascii="Arial" w:eastAsia="Times New Roman" w:hAnsi="Arial" w:cs="Arial"/>
          <w:sz w:val="20"/>
          <w:szCs w:val="20"/>
          <w:lang w:eastAsia="en-US"/>
        </w:rPr>
        <w:t>Source: Processed data in 2024</w:t>
      </w:r>
    </w:p>
    <w:p w14:paraId="7A5976D7" w14:textId="77777777" w:rsidR="004B0FAC" w:rsidRDefault="004B0FAC" w:rsidP="004B0FAC">
      <w:pPr>
        <w:spacing w:after="0" w:line="240" w:lineRule="auto"/>
        <w:jc w:val="both"/>
        <w:rPr>
          <w:rFonts w:ascii="Arial" w:eastAsia="Times New Roman" w:hAnsi="Arial" w:cs="Arial"/>
          <w:lang w:eastAsia="en-US"/>
        </w:rPr>
      </w:pPr>
    </w:p>
    <w:p w14:paraId="48266C86" w14:textId="5E40E336" w:rsidR="00C936F4" w:rsidRPr="005265E2" w:rsidRDefault="00FD7233" w:rsidP="004B0FAC">
      <w:pPr>
        <w:spacing w:after="0" w:line="240" w:lineRule="auto"/>
        <w:jc w:val="both"/>
        <w:rPr>
          <w:rFonts w:ascii="Arial" w:eastAsia="Times New Roman" w:hAnsi="Arial" w:cs="Arial"/>
          <w:i/>
          <w:iCs/>
          <w:lang w:eastAsia="en-US"/>
        </w:rPr>
      </w:pPr>
      <w:r w:rsidRPr="005265E2">
        <w:rPr>
          <w:rFonts w:ascii="Arial" w:eastAsia="Times New Roman" w:hAnsi="Arial" w:cs="Arial"/>
          <w:i/>
          <w:iCs/>
          <w:lang w:eastAsia="en-US"/>
        </w:rPr>
        <w:t xml:space="preserve">Data Collection Technique </w:t>
      </w:r>
    </w:p>
    <w:p w14:paraId="24FD6BDA" w14:textId="7931CA16" w:rsidR="00FD7233" w:rsidRDefault="004B0FAC" w:rsidP="005265E2">
      <w:pPr>
        <w:tabs>
          <w:tab w:val="left" w:pos="426"/>
        </w:tabs>
        <w:spacing w:after="0" w:line="240" w:lineRule="auto"/>
        <w:jc w:val="both"/>
        <w:rPr>
          <w:rFonts w:ascii="Arial" w:eastAsia="Times New Roman" w:hAnsi="Arial" w:cs="Arial"/>
          <w:lang w:eastAsia="en-US"/>
        </w:rPr>
      </w:pPr>
      <w:r>
        <w:rPr>
          <w:rFonts w:ascii="Arial" w:eastAsia="Times New Roman" w:hAnsi="Arial" w:cs="Arial"/>
          <w:lang w:eastAsia="en-US"/>
        </w:rPr>
        <w:tab/>
      </w:r>
      <w:r w:rsidR="00FD7233" w:rsidRPr="00293DC3">
        <w:rPr>
          <w:rFonts w:ascii="Arial" w:eastAsia="Times New Roman" w:hAnsi="Arial" w:cs="Arial"/>
          <w:lang w:eastAsia="en-US"/>
        </w:rPr>
        <w:t>This study uses primary data obtained directly from the distribution of questionnaires.</w:t>
      </w:r>
      <w:r w:rsidR="00C936F4" w:rsidRPr="00293DC3">
        <w:rPr>
          <w:rFonts w:ascii="Arial" w:hAnsi="Arial" w:cs="Arial"/>
        </w:rPr>
        <w:t xml:space="preserve"> </w:t>
      </w:r>
      <w:r w:rsidR="00C936F4" w:rsidRPr="00293DC3">
        <w:rPr>
          <w:rFonts w:ascii="Arial" w:eastAsia="Times New Roman" w:hAnsi="Arial" w:cs="Arial"/>
          <w:lang w:eastAsia="en-US"/>
        </w:rPr>
        <w:t xml:space="preserve">Conversion of ordinal data to interval data using the Method of Successive Intervals (MSI) is a technique frequently employed in social and psychological research (Kulas et al, 2021). This method assumes that each ordinal category can be mapped onto an interval scale with equal or different intervals between categories. The conversion steps include: (1) Ordinal Category Structuring, where the </w:t>
      </w:r>
      <w:r w:rsidR="00C936F4" w:rsidRPr="00293DC3">
        <w:rPr>
          <w:rFonts w:ascii="Arial" w:eastAsia="Times New Roman" w:hAnsi="Arial" w:cs="Arial"/>
          <w:lang w:eastAsia="en-US"/>
        </w:rPr>
        <w:lastRenderedPageBreak/>
        <w:t>ordinal categories in the data are determined, for example, a Likert scale with 5 levels such as "Strongly Disagree," "Disagree," "Neutral," "Agree," and "Strongly Agree"; (2) Frequency Collection, calculating the frequency of each category which will be used to compute the cumulative distribution; (3) Cumulative Distribution, calculating the cumulative distribution for each category, which is the cumulative percentage of respondents who selected that category or any lower category; (4) Conversion to Z-Scores, using a standard normal distribution table to convert the cumulative distribution into Z-scores representing each category's position on the standard normal scale; and (5) Interval Scaling, determining the interval value for each category based on the calculated Z-scores, allowing these Z-scores to be interpreted as interval values for each ordinal category.</w:t>
      </w:r>
    </w:p>
    <w:p w14:paraId="1A01CC4B" w14:textId="77777777" w:rsidR="005265E2" w:rsidRPr="00293DC3" w:rsidRDefault="005265E2" w:rsidP="005265E2">
      <w:pPr>
        <w:tabs>
          <w:tab w:val="left" w:pos="426"/>
        </w:tabs>
        <w:spacing w:after="0" w:line="240" w:lineRule="auto"/>
        <w:jc w:val="both"/>
        <w:rPr>
          <w:rFonts w:ascii="Arial" w:eastAsia="Times New Roman" w:hAnsi="Arial" w:cs="Arial"/>
          <w:lang w:eastAsia="en-US"/>
        </w:rPr>
      </w:pPr>
    </w:p>
    <w:p w14:paraId="77E6CF7F" w14:textId="77777777" w:rsidR="004B0FAC" w:rsidRPr="005265E2" w:rsidRDefault="00FD7233" w:rsidP="004B0FAC">
      <w:pPr>
        <w:spacing w:after="0" w:line="240" w:lineRule="auto"/>
        <w:jc w:val="both"/>
        <w:rPr>
          <w:rFonts w:ascii="Arial" w:eastAsia="Times New Roman" w:hAnsi="Arial" w:cs="Arial"/>
          <w:i/>
          <w:iCs/>
          <w:lang w:eastAsia="en-US"/>
        </w:rPr>
      </w:pPr>
      <w:r w:rsidRPr="005265E2">
        <w:rPr>
          <w:rFonts w:ascii="Arial" w:eastAsia="Times New Roman" w:hAnsi="Arial" w:cs="Arial"/>
          <w:i/>
          <w:iCs/>
          <w:lang w:eastAsia="en-US"/>
        </w:rPr>
        <w:t xml:space="preserve">Research Variables and Operational Variables </w:t>
      </w:r>
    </w:p>
    <w:p w14:paraId="291F4684" w14:textId="520708AD" w:rsidR="00FD7233" w:rsidRDefault="005265E2" w:rsidP="005265E2">
      <w:pPr>
        <w:tabs>
          <w:tab w:val="left" w:pos="426"/>
        </w:tabs>
        <w:spacing w:after="0" w:line="240" w:lineRule="auto"/>
        <w:jc w:val="both"/>
        <w:rPr>
          <w:rFonts w:ascii="Arial" w:eastAsia="Times New Roman" w:hAnsi="Arial" w:cs="Arial"/>
          <w:lang w:eastAsia="en-US"/>
        </w:rPr>
      </w:pPr>
      <w:r>
        <w:rPr>
          <w:rFonts w:ascii="Arial" w:eastAsia="Times New Roman" w:hAnsi="Arial" w:cs="Arial"/>
          <w:lang w:eastAsia="en-US"/>
        </w:rPr>
        <w:tab/>
      </w:r>
      <w:r w:rsidR="00FD7233" w:rsidRPr="00293DC3">
        <w:rPr>
          <w:rFonts w:ascii="Arial" w:eastAsia="Times New Roman" w:hAnsi="Arial" w:cs="Arial"/>
          <w:lang w:eastAsia="en-US"/>
        </w:rPr>
        <w:t>The dependent variable used in this study is employee performance (Z). The independent variable being studied in this research is servant leadership (X), and there is also an intervening variable, which is organizational commitment (Y). To clarify the operational variables, the researcher will describe them in the table:</w:t>
      </w:r>
    </w:p>
    <w:p w14:paraId="49EEC908" w14:textId="77777777" w:rsidR="005265E2" w:rsidRPr="00293DC3" w:rsidRDefault="005265E2" w:rsidP="005265E2">
      <w:pPr>
        <w:tabs>
          <w:tab w:val="left" w:pos="426"/>
        </w:tabs>
        <w:spacing w:after="0" w:line="240" w:lineRule="auto"/>
        <w:jc w:val="both"/>
        <w:rPr>
          <w:rFonts w:ascii="Arial" w:eastAsia="Times New Roman" w:hAnsi="Arial" w:cs="Arial"/>
          <w:lang w:eastAsia="en-US"/>
        </w:rPr>
      </w:pPr>
    </w:p>
    <w:p w14:paraId="2FE0F1E6" w14:textId="61191045" w:rsidR="00FD7233" w:rsidRPr="005265E2" w:rsidRDefault="005265E2" w:rsidP="005265E2">
      <w:pPr>
        <w:spacing w:after="0" w:line="240" w:lineRule="auto"/>
        <w:jc w:val="center"/>
        <w:rPr>
          <w:rFonts w:ascii="Arial" w:eastAsia="Times New Roman" w:hAnsi="Arial" w:cs="Arial"/>
          <w:bCs/>
          <w:lang w:eastAsia="en-US"/>
        </w:rPr>
      </w:pPr>
      <w:r w:rsidRPr="00293DC3">
        <w:rPr>
          <w:rFonts w:ascii="Arial" w:hAnsi="Arial" w:cs="Arial"/>
          <w:noProof/>
          <w:lang w:eastAsia="en-US"/>
        </w:rPr>
        <w:drawing>
          <wp:anchor distT="0" distB="0" distL="114300" distR="114300" simplePos="0" relativeHeight="251664384" behindDoc="0" locked="0" layoutInCell="1" allowOverlap="1" wp14:anchorId="1015111F" wp14:editId="3EF67A39">
            <wp:simplePos x="0" y="0"/>
            <wp:positionH relativeFrom="column">
              <wp:posOffset>66675</wp:posOffset>
            </wp:positionH>
            <wp:positionV relativeFrom="paragraph">
              <wp:posOffset>220980</wp:posOffset>
            </wp:positionV>
            <wp:extent cx="5258435" cy="489140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8435" cy="4891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7233" w:rsidRPr="005265E2">
        <w:rPr>
          <w:rFonts w:ascii="Arial" w:eastAsia="Times New Roman" w:hAnsi="Arial" w:cs="Arial"/>
          <w:bCs/>
          <w:lang w:eastAsia="en-US"/>
        </w:rPr>
        <w:t>Table 2. Operational Variables</w:t>
      </w:r>
    </w:p>
    <w:p w14:paraId="6860CCE8" w14:textId="3E0857B2" w:rsidR="00E044C7" w:rsidRPr="00293DC3" w:rsidRDefault="00E044C7" w:rsidP="005265E2">
      <w:pPr>
        <w:spacing w:after="0" w:line="240" w:lineRule="auto"/>
        <w:jc w:val="center"/>
        <w:rPr>
          <w:rFonts w:ascii="Arial" w:eastAsia="Times New Roman" w:hAnsi="Arial" w:cs="Arial"/>
          <w:b/>
          <w:lang w:eastAsia="en-US"/>
        </w:rPr>
      </w:pPr>
    </w:p>
    <w:p w14:paraId="3F172744" w14:textId="77777777" w:rsidR="00393418" w:rsidRPr="005265E2" w:rsidRDefault="00FD7233" w:rsidP="004B0FAC">
      <w:pPr>
        <w:spacing w:after="0" w:line="240" w:lineRule="auto"/>
        <w:jc w:val="both"/>
        <w:rPr>
          <w:rFonts w:ascii="Arial" w:eastAsia="Times New Roman" w:hAnsi="Arial" w:cs="Arial"/>
          <w:i/>
          <w:iCs/>
          <w:lang w:eastAsia="en-US"/>
        </w:rPr>
      </w:pPr>
      <w:r w:rsidRPr="005265E2">
        <w:rPr>
          <w:rFonts w:ascii="Arial" w:eastAsia="Times New Roman" w:hAnsi="Arial" w:cs="Arial"/>
          <w:i/>
          <w:iCs/>
          <w:lang w:eastAsia="en-US"/>
        </w:rPr>
        <w:t xml:space="preserve">Data Analysis Method </w:t>
      </w:r>
    </w:p>
    <w:p w14:paraId="6E34E483" w14:textId="70F2F770" w:rsidR="00FD7233" w:rsidRPr="00293DC3" w:rsidRDefault="00393418" w:rsidP="005265E2">
      <w:pPr>
        <w:spacing w:after="0" w:line="240" w:lineRule="auto"/>
        <w:ind w:firstLine="426"/>
        <w:jc w:val="both"/>
        <w:rPr>
          <w:rFonts w:ascii="Arial" w:eastAsia="Times New Roman" w:hAnsi="Arial" w:cs="Arial"/>
          <w:lang w:eastAsia="en-US"/>
        </w:rPr>
      </w:pPr>
      <w:r w:rsidRPr="00293DC3">
        <w:rPr>
          <w:rFonts w:ascii="Arial" w:eastAsia="Times New Roman" w:hAnsi="Arial" w:cs="Arial"/>
          <w:lang w:eastAsia="en-US"/>
        </w:rPr>
        <w:t xml:space="preserve">This study employs the SEM-PLS (Structural Equation Modeling – Partial Least Square) data analysis technique, which is a robust method used to assess complex relationships among observed and latent variables. The SEM-PLS approach is </w:t>
      </w:r>
      <w:r w:rsidRPr="00293DC3">
        <w:rPr>
          <w:rFonts w:ascii="Arial" w:eastAsia="Times New Roman" w:hAnsi="Arial" w:cs="Arial"/>
          <w:lang w:eastAsia="en-US"/>
        </w:rPr>
        <w:lastRenderedPageBreak/>
        <w:t>particularly advantageous in handling small sample sizes and does not require the data to be normally distributed</w:t>
      </w:r>
      <w:r w:rsidR="00CF1032" w:rsidRPr="00293DC3">
        <w:rPr>
          <w:rFonts w:ascii="Arial" w:eastAsia="Times New Roman" w:hAnsi="Arial" w:cs="Arial"/>
          <w:lang w:eastAsia="en-US"/>
        </w:rPr>
        <w:t xml:space="preserve"> (Hair et al, </w:t>
      </w:r>
      <w:proofErr w:type="gramStart"/>
      <w:r w:rsidR="00CF1032" w:rsidRPr="00293DC3">
        <w:rPr>
          <w:rFonts w:ascii="Arial" w:eastAsia="Times New Roman" w:hAnsi="Arial" w:cs="Arial"/>
          <w:lang w:eastAsia="en-US"/>
        </w:rPr>
        <w:t>2019;Hensler</w:t>
      </w:r>
      <w:proofErr w:type="gramEnd"/>
      <w:r w:rsidR="00CF1032" w:rsidRPr="00293DC3">
        <w:rPr>
          <w:rFonts w:ascii="Arial" w:eastAsia="Times New Roman" w:hAnsi="Arial" w:cs="Arial"/>
          <w:lang w:eastAsia="en-US"/>
        </w:rPr>
        <w:t xml:space="preserve"> et al, 2015)</w:t>
      </w:r>
      <w:r w:rsidRPr="00293DC3">
        <w:rPr>
          <w:rFonts w:ascii="Arial" w:eastAsia="Times New Roman" w:hAnsi="Arial" w:cs="Arial"/>
          <w:lang w:eastAsia="en-US"/>
        </w:rPr>
        <w:t xml:space="preserve">. The process involves measuring the model (outer model) and evaluating the model. In the outer model, the relationships between latent variables (constructs) and their corresponding observed indicators (measured variables) are examined. For reflective models, this involves assessing indicator reliability by examining loadings, internal consistency reliability using composite reliability (CR) and Cronbach's alpha, convergent validity through average variance extracted (AVE). After validating the outer model, the structural model (inner model) is evaluated to assess the relationships between the latent constructs. This includes checking for collinearity among predictor constructs using the variance inflation factor (VIF), assessing the strength and significance of relationships through path coefficients, and evaluating the explanatory power using the coefficient of determination (R²). </w:t>
      </w:r>
    </w:p>
    <w:p w14:paraId="2CAAE1D1" w14:textId="77777777" w:rsidR="008C02F5" w:rsidRPr="00293DC3" w:rsidRDefault="008C02F5" w:rsidP="004B0FAC">
      <w:pPr>
        <w:widowControl w:val="0"/>
        <w:pBdr>
          <w:top w:val="nil"/>
          <w:left w:val="nil"/>
          <w:bottom w:val="nil"/>
          <w:right w:val="nil"/>
          <w:between w:val="nil"/>
        </w:pBdr>
        <w:spacing w:after="0" w:line="240" w:lineRule="auto"/>
        <w:rPr>
          <w:rFonts w:ascii="Arial" w:eastAsia="Arial" w:hAnsi="Arial" w:cs="Arial"/>
          <w:color w:val="000000"/>
        </w:rPr>
      </w:pPr>
    </w:p>
    <w:p w14:paraId="32A5EBEA" w14:textId="77777777" w:rsidR="008C02F5" w:rsidRPr="00293DC3" w:rsidRDefault="00E30C87" w:rsidP="005265E2">
      <w:pPr>
        <w:pStyle w:val="Heading1"/>
        <w:ind w:left="426" w:hanging="426"/>
        <w:rPr>
          <w:rFonts w:ascii="Arial" w:eastAsia="Arial" w:hAnsi="Arial" w:cs="Arial"/>
          <w:sz w:val="22"/>
          <w:szCs w:val="22"/>
        </w:rPr>
      </w:pPr>
      <w:r w:rsidRPr="00293DC3">
        <w:rPr>
          <w:rFonts w:ascii="Arial" w:eastAsia="Arial" w:hAnsi="Arial" w:cs="Arial"/>
          <w:sz w:val="22"/>
          <w:szCs w:val="22"/>
        </w:rPr>
        <w:t>4.</w:t>
      </w:r>
      <w:r w:rsidRPr="00293DC3">
        <w:rPr>
          <w:rFonts w:ascii="Arial" w:eastAsia="Arial" w:hAnsi="Arial" w:cs="Arial"/>
          <w:sz w:val="22"/>
          <w:szCs w:val="22"/>
        </w:rPr>
        <w:tab/>
        <w:t xml:space="preserve">RESULTS AND DISCUSSION </w:t>
      </w:r>
    </w:p>
    <w:p w14:paraId="0E5176E3" w14:textId="771DD3BA" w:rsidR="005B1E75" w:rsidRPr="005265E2" w:rsidRDefault="005B1E75" w:rsidP="005265E2">
      <w:pPr>
        <w:widowControl w:val="0"/>
        <w:pBdr>
          <w:top w:val="nil"/>
          <w:left w:val="nil"/>
          <w:bottom w:val="nil"/>
          <w:right w:val="nil"/>
          <w:between w:val="nil"/>
        </w:pBdr>
        <w:tabs>
          <w:tab w:val="left" w:pos="426"/>
        </w:tabs>
        <w:spacing w:after="0" w:line="240" w:lineRule="auto"/>
        <w:ind w:right="116"/>
        <w:jc w:val="both"/>
        <w:rPr>
          <w:rFonts w:ascii="Arial" w:eastAsia="Arial" w:hAnsi="Arial" w:cs="Arial"/>
          <w:i/>
          <w:iCs/>
          <w:color w:val="000000"/>
        </w:rPr>
      </w:pPr>
      <w:r w:rsidRPr="005265E2">
        <w:rPr>
          <w:rFonts w:ascii="Arial" w:eastAsia="Arial" w:hAnsi="Arial" w:cs="Arial"/>
          <w:i/>
          <w:iCs/>
          <w:color w:val="000000"/>
        </w:rPr>
        <w:t>Respondent Characteristics</w:t>
      </w:r>
    </w:p>
    <w:p w14:paraId="2CBA622C" w14:textId="77E9E605" w:rsidR="008C02F5" w:rsidRPr="00293DC3" w:rsidRDefault="005B1E75" w:rsidP="005265E2">
      <w:pPr>
        <w:widowControl w:val="0"/>
        <w:pBdr>
          <w:top w:val="nil"/>
          <w:left w:val="nil"/>
          <w:bottom w:val="nil"/>
          <w:right w:val="nil"/>
          <w:between w:val="nil"/>
        </w:pBdr>
        <w:spacing w:after="0" w:line="240" w:lineRule="auto"/>
        <w:ind w:right="116" w:firstLine="426"/>
        <w:jc w:val="both"/>
        <w:rPr>
          <w:rFonts w:ascii="Arial" w:eastAsia="Arial" w:hAnsi="Arial" w:cs="Arial"/>
          <w:color w:val="000000"/>
        </w:rPr>
      </w:pPr>
      <w:r w:rsidRPr="00293DC3">
        <w:rPr>
          <w:rFonts w:ascii="Arial" w:eastAsia="Arial" w:hAnsi="Arial" w:cs="Arial"/>
          <w:bCs/>
          <w:color w:val="000000"/>
        </w:rPr>
        <w:t xml:space="preserve">In this study, the respondent data are categorized based on gender and age. </w:t>
      </w:r>
      <w:r w:rsidR="00EF66FF" w:rsidRPr="00293DC3">
        <w:rPr>
          <w:rFonts w:ascii="Arial" w:eastAsia="Arial" w:hAnsi="Arial" w:cs="Arial"/>
          <w:bCs/>
          <w:color w:val="000000"/>
        </w:rPr>
        <w:t>In this study, it can be observed that the majority of respondents are male, accounting for 71.4%, while female respondents make up 28.6%. Based on the study results, it can be concluded that there are more male respondents than female respondents. Furthermore, the age distribution shows that 31.4% of respondents are aged 21-30 years, 40% are aged 31-40 years, 22.9% are aged 41-50 years, and 5.7% are over 50 years old. Based on the study results, it can be concluded that the majority of respondents are in the productive age group of 31-40 years.</w:t>
      </w:r>
    </w:p>
    <w:p w14:paraId="05550FF3" w14:textId="77777777" w:rsidR="008C02F5" w:rsidRPr="00293DC3" w:rsidRDefault="008C02F5" w:rsidP="004B0FAC">
      <w:pPr>
        <w:widowControl w:val="0"/>
        <w:pBdr>
          <w:top w:val="nil"/>
          <w:left w:val="nil"/>
          <w:bottom w:val="nil"/>
          <w:right w:val="nil"/>
          <w:between w:val="nil"/>
        </w:pBdr>
        <w:spacing w:after="0" w:line="240" w:lineRule="auto"/>
        <w:rPr>
          <w:rFonts w:ascii="Arial" w:eastAsia="Arial" w:hAnsi="Arial" w:cs="Arial"/>
          <w:color w:val="000000"/>
        </w:rPr>
      </w:pPr>
    </w:p>
    <w:p w14:paraId="463D53DD" w14:textId="69610DA1" w:rsidR="006F543C" w:rsidRPr="005265E2" w:rsidRDefault="005265E2" w:rsidP="005265E2">
      <w:pPr>
        <w:pStyle w:val="Heading1"/>
        <w:ind w:left="0" w:firstLine="540"/>
        <w:jc w:val="center"/>
        <w:rPr>
          <w:rFonts w:ascii="Arial" w:eastAsia="Arial" w:hAnsi="Arial" w:cs="Arial"/>
          <w:b w:val="0"/>
          <w:bCs w:val="0"/>
          <w:sz w:val="22"/>
          <w:szCs w:val="22"/>
        </w:rPr>
      </w:pPr>
      <w:r w:rsidRPr="005265E2">
        <w:rPr>
          <w:rFonts w:ascii="Arial" w:hAnsi="Arial" w:cs="Arial"/>
          <w:b w:val="0"/>
          <w:bCs w:val="0"/>
          <w:noProof/>
          <w:lang w:eastAsia="en-US"/>
        </w:rPr>
        <w:drawing>
          <wp:anchor distT="0" distB="0" distL="114300" distR="114300" simplePos="0" relativeHeight="251665408" behindDoc="0" locked="0" layoutInCell="1" allowOverlap="1" wp14:anchorId="428CF1B0" wp14:editId="6DBCBECD">
            <wp:simplePos x="0" y="0"/>
            <wp:positionH relativeFrom="column">
              <wp:posOffset>1338078</wp:posOffset>
            </wp:positionH>
            <wp:positionV relativeFrom="paragraph">
              <wp:posOffset>221448</wp:posOffset>
            </wp:positionV>
            <wp:extent cx="2971800" cy="1323975"/>
            <wp:effectExtent l="0" t="0" r="0" b="9525"/>
            <wp:wrapTopAndBottom/>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1323975"/>
                    </a:xfrm>
                    <a:prstGeom prst="rect">
                      <a:avLst/>
                    </a:prstGeom>
                    <a:noFill/>
                    <a:ln>
                      <a:noFill/>
                    </a:ln>
                    <a:effectLst/>
                  </pic:spPr>
                </pic:pic>
              </a:graphicData>
            </a:graphic>
          </wp:anchor>
        </w:drawing>
      </w:r>
      <w:r w:rsidR="005B1E75" w:rsidRPr="005265E2">
        <w:rPr>
          <w:rFonts w:ascii="Arial" w:eastAsia="Arial" w:hAnsi="Arial" w:cs="Arial"/>
          <w:b w:val="0"/>
          <w:bCs w:val="0"/>
          <w:sz w:val="22"/>
          <w:szCs w:val="22"/>
        </w:rPr>
        <w:t>Table 3. Respondent Characteristics</w:t>
      </w:r>
    </w:p>
    <w:p w14:paraId="015C6BB0" w14:textId="4A58AC8B" w:rsidR="004722F8" w:rsidRPr="00293DC3" w:rsidRDefault="005265E2" w:rsidP="005265E2">
      <w:pPr>
        <w:spacing w:after="0" w:line="240" w:lineRule="auto"/>
        <w:ind w:firstLine="567"/>
        <w:rPr>
          <w:rFonts w:ascii="Arial" w:hAnsi="Arial" w:cs="Arial"/>
          <w:sz w:val="18"/>
          <w:szCs w:val="18"/>
        </w:rPr>
      </w:pPr>
      <w:r>
        <w:rPr>
          <w:rFonts w:ascii="Arial" w:hAnsi="Arial" w:cs="Arial"/>
          <w:sz w:val="18"/>
          <w:szCs w:val="18"/>
        </w:rPr>
        <w:t xml:space="preserve">                               </w:t>
      </w:r>
      <w:proofErr w:type="gramStart"/>
      <w:r w:rsidR="005B1E75" w:rsidRPr="005265E2">
        <w:rPr>
          <w:rFonts w:ascii="Arial" w:hAnsi="Arial" w:cs="Arial"/>
          <w:sz w:val="20"/>
          <w:szCs w:val="20"/>
        </w:rPr>
        <w:t>Sources :</w:t>
      </w:r>
      <w:proofErr w:type="gramEnd"/>
      <w:r w:rsidR="005B1E75" w:rsidRPr="005265E2">
        <w:rPr>
          <w:rFonts w:ascii="Arial" w:hAnsi="Arial" w:cs="Arial"/>
          <w:sz w:val="20"/>
          <w:szCs w:val="20"/>
        </w:rPr>
        <w:t xml:space="preserve"> Processed data in 2024</w:t>
      </w:r>
    </w:p>
    <w:p w14:paraId="205A9BB4" w14:textId="77777777" w:rsidR="005265E2" w:rsidRDefault="005265E2" w:rsidP="004B0FAC">
      <w:pPr>
        <w:pStyle w:val="NormalWeb"/>
        <w:spacing w:before="0" w:beforeAutospacing="0" w:after="0" w:afterAutospacing="0"/>
        <w:jc w:val="both"/>
        <w:rPr>
          <w:rStyle w:val="Strong"/>
          <w:rFonts w:ascii="Arial" w:hAnsi="Arial" w:cs="Arial"/>
          <w:sz w:val="22"/>
          <w:szCs w:val="22"/>
        </w:rPr>
      </w:pPr>
    </w:p>
    <w:p w14:paraId="4C7BA7C7" w14:textId="77777777" w:rsidR="005265E2" w:rsidRDefault="005265E2" w:rsidP="004B0FAC">
      <w:pPr>
        <w:pStyle w:val="NormalWeb"/>
        <w:spacing w:before="0" w:beforeAutospacing="0" w:after="0" w:afterAutospacing="0"/>
        <w:jc w:val="both"/>
        <w:rPr>
          <w:rStyle w:val="Strong"/>
          <w:rFonts w:ascii="Arial" w:hAnsi="Arial" w:cs="Arial"/>
          <w:sz w:val="22"/>
          <w:szCs w:val="22"/>
        </w:rPr>
      </w:pPr>
    </w:p>
    <w:p w14:paraId="27389AED" w14:textId="4F13FA71" w:rsidR="000A23E1" w:rsidRPr="005265E2" w:rsidRDefault="000A23E1" w:rsidP="004B0FAC">
      <w:pPr>
        <w:pStyle w:val="NormalWeb"/>
        <w:spacing w:before="0" w:beforeAutospacing="0" w:after="0" w:afterAutospacing="0"/>
        <w:jc w:val="both"/>
        <w:rPr>
          <w:rFonts w:ascii="Arial" w:hAnsi="Arial" w:cs="Arial"/>
          <w:b/>
          <w:bCs/>
          <w:i/>
          <w:iCs/>
          <w:sz w:val="22"/>
          <w:szCs w:val="22"/>
        </w:rPr>
      </w:pPr>
      <w:r w:rsidRPr="005265E2">
        <w:rPr>
          <w:rStyle w:val="Strong"/>
          <w:rFonts w:ascii="Arial" w:hAnsi="Arial" w:cs="Arial"/>
          <w:b w:val="0"/>
          <w:bCs w:val="0"/>
          <w:i/>
          <w:iCs/>
          <w:sz w:val="22"/>
          <w:szCs w:val="22"/>
        </w:rPr>
        <w:t>Evaluation of the Measurement Model (Outer Model)</w:t>
      </w:r>
    </w:p>
    <w:p w14:paraId="419C429A" w14:textId="3EE05842" w:rsidR="000A23E1" w:rsidRPr="00293DC3" w:rsidRDefault="005265E2" w:rsidP="005265E2">
      <w:pPr>
        <w:pStyle w:val="NormalWeb"/>
        <w:tabs>
          <w:tab w:val="left" w:pos="426"/>
        </w:tabs>
        <w:spacing w:before="0" w:beforeAutospacing="0" w:after="0" w:afterAutospacing="0"/>
        <w:jc w:val="both"/>
        <w:rPr>
          <w:rFonts w:ascii="Arial" w:hAnsi="Arial" w:cs="Arial"/>
          <w:sz w:val="22"/>
          <w:szCs w:val="22"/>
        </w:rPr>
      </w:pPr>
      <w:r>
        <w:rPr>
          <w:rFonts w:ascii="Arial" w:hAnsi="Arial" w:cs="Arial"/>
          <w:sz w:val="22"/>
          <w:szCs w:val="22"/>
        </w:rPr>
        <w:tab/>
      </w:r>
      <w:r w:rsidR="00F17C1E" w:rsidRPr="00293DC3">
        <w:rPr>
          <w:rFonts w:ascii="Arial" w:hAnsi="Arial" w:cs="Arial"/>
          <w:sz w:val="22"/>
          <w:szCs w:val="22"/>
        </w:rPr>
        <w:t xml:space="preserve">According to </w:t>
      </w:r>
      <w:proofErr w:type="spellStart"/>
      <w:r w:rsidR="00F17C1E" w:rsidRPr="00293DC3">
        <w:rPr>
          <w:rFonts w:ascii="Arial" w:hAnsi="Arial" w:cs="Arial"/>
          <w:sz w:val="22"/>
          <w:szCs w:val="22"/>
        </w:rPr>
        <w:t>Ghozali</w:t>
      </w:r>
      <w:proofErr w:type="spellEnd"/>
      <w:r w:rsidR="00F17C1E" w:rsidRPr="00293DC3">
        <w:rPr>
          <w:rFonts w:ascii="Arial" w:hAnsi="Arial" w:cs="Arial"/>
          <w:sz w:val="22"/>
          <w:szCs w:val="22"/>
        </w:rPr>
        <w:t xml:space="preserve"> (2021</w:t>
      </w:r>
      <w:r w:rsidR="000A23E1" w:rsidRPr="00293DC3">
        <w:rPr>
          <w:rFonts w:ascii="Arial" w:hAnsi="Arial" w:cs="Arial"/>
          <w:sz w:val="22"/>
          <w:szCs w:val="22"/>
        </w:rPr>
        <w:t>), the outer model, also known as the Outer Relation or Measurement Model, aims to specify the relationships between latent variables and their indicators.</w:t>
      </w:r>
    </w:p>
    <w:p w14:paraId="76CB44ED" w14:textId="77777777" w:rsidR="005265E2" w:rsidRDefault="005265E2" w:rsidP="004B0FAC">
      <w:pPr>
        <w:pStyle w:val="NormalWeb"/>
        <w:spacing w:before="0" w:beforeAutospacing="0" w:after="0" w:afterAutospacing="0"/>
        <w:jc w:val="both"/>
        <w:rPr>
          <w:rStyle w:val="Strong"/>
          <w:rFonts w:ascii="Arial" w:hAnsi="Arial" w:cs="Arial"/>
          <w:sz w:val="22"/>
          <w:szCs w:val="22"/>
        </w:rPr>
      </w:pPr>
    </w:p>
    <w:p w14:paraId="22B3D2E2" w14:textId="3FA6A315" w:rsidR="000A23E1" w:rsidRPr="005265E2" w:rsidRDefault="000A23E1" w:rsidP="004B0FAC">
      <w:pPr>
        <w:pStyle w:val="NormalWeb"/>
        <w:spacing w:before="0" w:beforeAutospacing="0" w:after="0" w:afterAutospacing="0"/>
        <w:jc w:val="both"/>
        <w:rPr>
          <w:rFonts w:ascii="Arial" w:hAnsi="Arial" w:cs="Arial"/>
          <w:b/>
          <w:bCs/>
          <w:i/>
          <w:iCs/>
          <w:sz w:val="22"/>
          <w:szCs w:val="22"/>
        </w:rPr>
      </w:pPr>
      <w:r w:rsidRPr="005265E2">
        <w:rPr>
          <w:rStyle w:val="Strong"/>
          <w:rFonts w:ascii="Arial" w:hAnsi="Arial" w:cs="Arial"/>
          <w:b w:val="0"/>
          <w:bCs w:val="0"/>
          <w:i/>
          <w:iCs/>
          <w:sz w:val="22"/>
          <w:szCs w:val="22"/>
        </w:rPr>
        <w:t>Construct Validity</w:t>
      </w:r>
    </w:p>
    <w:p w14:paraId="67ADDFC5" w14:textId="29A4EC2C" w:rsidR="000A23E1" w:rsidRPr="00293DC3" w:rsidRDefault="005265E2" w:rsidP="005265E2">
      <w:pPr>
        <w:pStyle w:val="NormalWeb"/>
        <w:tabs>
          <w:tab w:val="left" w:pos="426"/>
        </w:tabs>
        <w:spacing w:before="0" w:beforeAutospacing="0" w:after="0" w:afterAutospacing="0"/>
        <w:jc w:val="both"/>
        <w:rPr>
          <w:rFonts w:ascii="Arial" w:hAnsi="Arial" w:cs="Arial"/>
          <w:sz w:val="22"/>
          <w:szCs w:val="22"/>
        </w:rPr>
      </w:pPr>
      <w:r>
        <w:rPr>
          <w:rFonts w:ascii="Arial" w:hAnsi="Arial" w:cs="Arial"/>
          <w:sz w:val="22"/>
          <w:szCs w:val="22"/>
        </w:rPr>
        <w:tab/>
      </w:r>
      <w:r w:rsidR="000A23E1" w:rsidRPr="00293DC3">
        <w:rPr>
          <w:rFonts w:ascii="Arial" w:hAnsi="Arial" w:cs="Arial"/>
          <w:sz w:val="22"/>
          <w:szCs w:val="22"/>
        </w:rPr>
        <w:t>To evaluate construct validity, the loading factor values are examined, providing an illustration of the strength of the correlation between the construct and its indicators. If the loading factor value is greater than 0.6, the validity is considered to be met</w:t>
      </w:r>
      <w:r w:rsidR="00F17C1E" w:rsidRPr="00293DC3">
        <w:rPr>
          <w:rFonts w:ascii="Arial" w:hAnsi="Arial" w:cs="Arial"/>
        </w:rPr>
        <w:t xml:space="preserve">, </w:t>
      </w:r>
      <w:r w:rsidR="00F17C1E" w:rsidRPr="00293DC3">
        <w:rPr>
          <w:rFonts w:ascii="Arial" w:hAnsi="Arial" w:cs="Arial"/>
          <w:sz w:val="22"/>
          <w:szCs w:val="22"/>
        </w:rPr>
        <w:t xml:space="preserve">can be seen </w:t>
      </w:r>
      <w:r w:rsidR="00410740" w:rsidRPr="00293DC3">
        <w:rPr>
          <w:rFonts w:ascii="Arial" w:hAnsi="Arial" w:cs="Arial"/>
          <w:sz w:val="22"/>
          <w:szCs w:val="22"/>
        </w:rPr>
        <w:t>in figure 2</w:t>
      </w:r>
      <w:r w:rsidR="00F17C1E" w:rsidRPr="00293DC3">
        <w:rPr>
          <w:rFonts w:ascii="Arial" w:hAnsi="Arial" w:cs="Arial"/>
          <w:sz w:val="22"/>
          <w:szCs w:val="22"/>
        </w:rPr>
        <w:t xml:space="preserve"> below.</w:t>
      </w:r>
    </w:p>
    <w:p w14:paraId="3C10777E" w14:textId="5DCAC625" w:rsidR="000A23E1" w:rsidRPr="00293DC3" w:rsidRDefault="00E31B04" w:rsidP="004B0FAC">
      <w:pPr>
        <w:pStyle w:val="NormalWeb"/>
        <w:spacing w:before="0" w:beforeAutospacing="0" w:after="0" w:afterAutospacing="0"/>
        <w:jc w:val="both"/>
        <w:rPr>
          <w:rFonts w:ascii="Arial" w:hAnsi="Arial" w:cs="Arial"/>
        </w:rPr>
      </w:pPr>
      <w:r w:rsidRPr="00293DC3">
        <w:rPr>
          <w:rFonts w:ascii="Arial" w:hAnsi="Arial" w:cs="Arial"/>
          <w:noProof/>
        </w:rPr>
        <w:lastRenderedPageBreak/>
        <mc:AlternateContent>
          <mc:Choice Requires="wps">
            <w:drawing>
              <wp:anchor distT="0" distB="0" distL="114300" distR="114300" simplePos="0" relativeHeight="251661312" behindDoc="0" locked="0" layoutInCell="1" allowOverlap="1" wp14:anchorId="4720571A" wp14:editId="418FE4C4">
                <wp:simplePos x="0" y="0"/>
                <wp:positionH relativeFrom="column">
                  <wp:posOffset>3651250</wp:posOffset>
                </wp:positionH>
                <wp:positionV relativeFrom="paragraph">
                  <wp:posOffset>1921566</wp:posOffset>
                </wp:positionV>
                <wp:extent cx="577780" cy="371789"/>
                <wp:effectExtent l="0" t="0" r="0" b="9525"/>
                <wp:wrapNone/>
                <wp:docPr id="9" name="Kotak Teks 9"/>
                <wp:cNvGraphicFramePr/>
                <a:graphic xmlns:a="http://schemas.openxmlformats.org/drawingml/2006/main">
                  <a:graphicData uri="http://schemas.microsoft.com/office/word/2010/wordprocessingShape">
                    <wps:wsp>
                      <wps:cNvSpPr txBox="1"/>
                      <wps:spPr>
                        <a:xfrm>
                          <a:off x="0" y="0"/>
                          <a:ext cx="577780" cy="371789"/>
                        </a:xfrm>
                        <a:prstGeom prst="rect">
                          <a:avLst/>
                        </a:prstGeom>
                        <a:solidFill>
                          <a:schemeClr val="lt1"/>
                        </a:solidFill>
                        <a:ln w="6350">
                          <a:noFill/>
                        </a:ln>
                      </wps:spPr>
                      <wps:txbx>
                        <w:txbxContent>
                          <w:p w14:paraId="544A82C1" w14:textId="513C988B" w:rsidR="00E31B04" w:rsidRPr="00E31B04" w:rsidRDefault="00E31B04" w:rsidP="00E31B04">
                            <w:pPr>
                              <w:jc w:val="center"/>
                              <w:rPr>
                                <w:bCs/>
                                <w:sz w:val="2"/>
                                <w:szCs w:val="2"/>
                              </w:rPr>
                            </w:pPr>
                            <w:r w:rsidRPr="00E31B04">
                              <w:rPr>
                                <w:rFonts w:ascii="Arial" w:eastAsia="Arial" w:hAnsi="Arial" w:cs="Arial"/>
                                <w:bCs/>
                                <w:sz w:val="10"/>
                                <w:szCs w:val="10"/>
                              </w:rPr>
                              <w:t>Employee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0571A" id="_x0000_t202" coordsize="21600,21600" o:spt="202" path="m,l,21600r21600,l21600,xe">
                <v:stroke joinstyle="miter"/>
                <v:path gradientshapeok="t" o:connecttype="rect"/>
              </v:shapetype>
              <v:shape id="Kotak Teks 9" o:spid="_x0000_s1026" type="#_x0000_t202" style="position:absolute;left:0;text-align:left;margin-left:287.5pt;margin-top:151.3pt;width:4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RFmLAIAAFMEAAAOAAAAZHJzL2Uyb0RvYy54bWysVEtv2zAMvg/YfxB0X5ykSZ0acYosRYYB&#10;RVsgHXpWZCk2IIuapMTOfv0o2Xm022nYRSZF6uPro+f3ba3IQVhXgc7paDCkRGgORaV3Of3xuv4y&#10;o8R5pgumQIucHoWj94vPn+aNycQYSlCFsARBtMsak9PSe5MlieOlqJkbgBEajRJszTyqdpcUljWI&#10;XqtkPBzeJg3Ywljgwjm8feiMdBHxpRTcP0vphCcqp5ibj6eN5zacyWLOsp1lpqx4nwb7hyxqVmkM&#10;eoZ6YJ6Rva3+gKorbsGB9AMOdQJSVlzEGrCa0fBDNZuSGRFrweY4c26T+3+w/OmwMS+W+PYrtDjA&#10;0JDGuMzhZainlbYOX8yUoB1beDy3TbSecLycpmk6QwtH0006Smd3ASW5PDbW+W8CahKEnFqcSmwW&#10;Ozw637meXEIsB6oq1pVSUQlMECtlyYHhDJWPKSL4Oy+lSZPT25vpMAJrCM87ZKUxl0tJQfLttu3r&#10;3EJxxPItdMxwhq8rTPKROf/CLFIB60J6+2c8pAIMAr1ESQn219/ugz9OCK2UNEitnLqfe2YFJeq7&#10;xtndjSaTwMWoTKbpGBV7bdleW/S+XgFWPsJFMjyKwd+rkygt1G+4BcsQFU1Mc4ydU38SV74jPG4R&#10;F8tldEL2GeYf9cbwAB06HUbw2r4xa/o5eRzwE5xIyLIP4+p8w0sNy70HWcVZhgZ3Xe37jsyNbOi3&#10;LKzGtR69Lv+CxW8AAAD//wMAUEsDBBQABgAIAAAAIQA98GnF4QAAAAsBAAAPAAAAZHJzL2Rvd25y&#10;ZXYueG1sTI9LT8MwEITvSPwHa5G4IOqkUV0U4lQI8ZC40fAQNzdekoh4HcVuEv49ywmOOzua+abY&#10;La4XE46h86QhXSUgkGpvO2o0vFT3l1cgQjRkTe8JNXxjgF15elKY3PqZnnHax0ZwCIXcaGhjHHIp&#10;Q92iM2HlByT+ffrRmcjn2Eg7mpnDXS/XSaKkMx1xQ2sGvG2x/tofnYaPi+b9KSwPr3O2yYa7x6na&#10;vtlK6/Oz5eYaRMQl/pnhF5/RoWSmgz+SDaLXsNlueEvUkCVrBYIdSilWDqyoNAVZFvL/hvIHAAD/&#10;/wMAUEsBAi0AFAAGAAgAAAAhALaDOJL+AAAA4QEAABMAAAAAAAAAAAAAAAAAAAAAAFtDb250ZW50&#10;X1R5cGVzXS54bWxQSwECLQAUAAYACAAAACEAOP0h/9YAAACUAQAACwAAAAAAAAAAAAAAAAAvAQAA&#10;X3JlbHMvLnJlbHNQSwECLQAUAAYACAAAACEAotkRZiwCAABTBAAADgAAAAAAAAAAAAAAAAAuAgAA&#10;ZHJzL2Uyb0RvYy54bWxQSwECLQAUAAYACAAAACEAPfBpxeEAAAALAQAADwAAAAAAAAAAAAAAAACG&#10;BAAAZHJzL2Rvd25yZXYueG1sUEsFBgAAAAAEAAQA8wAAAJQFAAAAAA==&#10;" fillcolor="white [3201]" stroked="f" strokeweight=".5pt">
                <v:textbox>
                  <w:txbxContent>
                    <w:p w14:paraId="544A82C1" w14:textId="513C988B" w:rsidR="00E31B04" w:rsidRPr="00E31B04" w:rsidRDefault="00E31B04" w:rsidP="00E31B04">
                      <w:pPr>
                        <w:jc w:val="center"/>
                        <w:rPr>
                          <w:bCs/>
                          <w:sz w:val="2"/>
                          <w:szCs w:val="2"/>
                        </w:rPr>
                      </w:pPr>
                      <w:r w:rsidRPr="00E31B04">
                        <w:rPr>
                          <w:rFonts w:ascii="Arial" w:eastAsia="Arial" w:hAnsi="Arial" w:cs="Arial"/>
                          <w:bCs/>
                          <w:sz w:val="10"/>
                          <w:szCs w:val="10"/>
                        </w:rPr>
                        <w:t>Employee Performance</w:t>
                      </w:r>
                    </w:p>
                  </w:txbxContent>
                </v:textbox>
              </v:shape>
            </w:pict>
          </mc:Fallback>
        </mc:AlternateContent>
      </w:r>
      <w:r w:rsidRPr="00293DC3">
        <w:rPr>
          <w:rFonts w:ascii="Arial" w:hAnsi="Arial" w:cs="Arial"/>
          <w:noProof/>
        </w:rPr>
        <mc:AlternateContent>
          <mc:Choice Requires="wps">
            <w:drawing>
              <wp:anchor distT="0" distB="0" distL="114300" distR="114300" simplePos="0" relativeHeight="251659264" behindDoc="0" locked="0" layoutInCell="1" allowOverlap="1" wp14:anchorId="64F5627B" wp14:editId="729CEE8F">
                <wp:simplePos x="0" y="0"/>
                <wp:positionH relativeFrom="column">
                  <wp:posOffset>2234565</wp:posOffset>
                </wp:positionH>
                <wp:positionV relativeFrom="paragraph">
                  <wp:posOffset>901497</wp:posOffset>
                </wp:positionV>
                <wp:extent cx="688312" cy="371789"/>
                <wp:effectExtent l="0" t="0" r="0" b="9525"/>
                <wp:wrapNone/>
                <wp:docPr id="6" name="Kotak Teks 6"/>
                <wp:cNvGraphicFramePr/>
                <a:graphic xmlns:a="http://schemas.openxmlformats.org/drawingml/2006/main">
                  <a:graphicData uri="http://schemas.microsoft.com/office/word/2010/wordprocessingShape">
                    <wps:wsp>
                      <wps:cNvSpPr txBox="1"/>
                      <wps:spPr>
                        <a:xfrm>
                          <a:off x="0" y="0"/>
                          <a:ext cx="688312" cy="371789"/>
                        </a:xfrm>
                        <a:prstGeom prst="rect">
                          <a:avLst/>
                        </a:prstGeom>
                        <a:solidFill>
                          <a:schemeClr val="lt1"/>
                        </a:solidFill>
                        <a:ln w="6350">
                          <a:noFill/>
                        </a:ln>
                      </wps:spPr>
                      <wps:txbx>
                        <w:txbxContent>
                          <w:p w14:paraId="58B1A940" w14:textId="7DAC49FE" w:rsidR="00E31B04" w:rsidRPr="00E31B04" w:rsidRDefault="00E31B04" w:rsidP="00E31B04">
                            <w:pPr>
                              <w:jc w:val="center"/>
                              <w:rPr>
                                <w:bCs/>
                                <w:sz w:val="2"/>
                                <w:szCs w:val="2"/>
                              </w:rPr>
                            </w:pPr>
                            <w:r w:rsidRPr="00E31B04">
                              <w:rPr>
                                <w:rFonts w:ascii="Arial" w:eastAsia="Arial" w:hAnsi="Arial" w:cs="Arial"/>
                                <w:bCs/>
                                <w:sz w:val="10"/>
                                <w:szCs w:val="10"/>
                              </w:rPr>
                              <w:t>Organizational Commitment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5627B" id="Kotak Teks 6" o:spid="_x0000_s1027" type="#_x0000_t202" style="position:absolute;left:0;text-align:left;margin-left:175.95pt;margin-top:71pt;width:54.2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BnLwIAAFoEAAAOAAAAZHJzL2Uyb0RvYy54bWysVE1v2zAMvQ/YfxB0XxwnaZsacYosRYYB&#10;QVsgHXpWZCkRIIuapMTOfv0oOV/tdhp2kUmReiIfnzx5aGtN9sJ5Baakea9PiTAcKmU2Jf3xuvgy&#10;psQHZiqmwYiSHoSnD9PPnyaNLcQAtqAr4QiCGF80tqTbEGyRZZ5vRc18D6wwGJTgahbQdZuscqxB&#10;9Fpng37/NmvAVdYBF97j7mMXpNOEL6Xg4VlKLwLRJcXaQlpdWtdxzaYTVmwcs1vFj2Wwf6iiZsrg&#10;pWeoRxYY2Tn1B1StuAMPMvQ41BlIqbhIPWA3ef9DN6stsyL1guR4e6bJ/z9Y/rRf2RdHQvsVWhxg&#10;JKSxvvC4GftppavjFyslGEcKD2faRBsIx83b8XiYDyjhGBre5Xfj+4iSXQ5b58M3ATWJRkkdTiWR&#10;xfZLH7rUU0q8y4NW1UJpnZyoBDHXjuwZzlCHVCKCv8vShjRYyPCmn4ANxOMdsjZYy6WlaIV23RJV&#10;XbW7huqALDjoBOItXyisdcl8eGEOFYGNo8rDMy5SA94FR4uSLbhff9uP+TgojFLSoMJK6n/umBOU&#10;6O8GR3ifj0ZRkskZ3dwN0HHXkfV1xOzqOSABOb4ny5MZ84M+mdJB/YaPYRZvxRAzHO8uaTiZ89Dp&#10;Hh8TF7NZSkIRWhaWZmV5hI6Ex0m8tm/M2eO4As75CU5aZMWHqXW58aSB2S6AVGmkkeeO1SP9KOAk&#10;iuNjiy/k2k9Zl1/C9DcAAAD//wMAUEsDBBQABgAIAAAAIQBlgs9R4gAAAAsBAAAPAAAAZHJzL2Rv&#10;d25yZXYueG1sTI9LT8MwEITvSPwHa5G4IOq0aQoNcSqEeEi90fBQb268JBHxOordJPx7lhM9jmY0&#10;8022mWwrBux940jBfBaBQCqdaahS8FY8Xd+C8EGT0a0jVPCDHjb5+VmmU+NGesVhFyrBJeRTraAO&#10;oUul9GWNVvuZ65DY+3K91YFlX0nT65HLbSsXUbSSVjfEC7Xu8KHG8nt3tAr2V9Xn1k/P72OcxN3j&#10;y1DcfJhCqcuL6f4ORMAp/IfhD5/RIWemgzuS8aJVECfzNUfZWC74FCeWqygGcVDAwwnIPJOnH/Jf&#10;AAAA//8DAFBLAQItABQABgAIAAAAIQC2gziS/gAAAOEBAAATAAAAAAAAAAAAAAAAAAAAAABbQ29u&#10;dGVudF9UeXBlc10ueG1sUEsBAi0AFAAGAAgAAAAhADj9If/WAAAAlAEAAAsAAAAAAAAAAAAAAAAA&#10;LwEAAF9yZWxzLy5yZWxzUEsBAi0AFAAGAAgAAAAhABLjIGcvAgAAWgQAAA4AAAAAAAAAAAAAAAAA&#10;LgIAAGRycy9lMm9Eb2MueG1sUEsBAi0AFAAGAAgAAAAhAGWCz1HiAAAACwEAAA8AAAAAAAAAAAAA&#10;AAAAiQQAAGRycy9kb3ducmV2LnhtbFBLBQYAAAAABAAEAPMAAACYBQAAAAA=&#10;" fillcolor="white [3201]" stroked="f" strokeweight=".5pt">
                <v:textbox>
                  <w:txbxContent>
                    <w:p w14:paraId="58B1A940" w14:textId="7DAC49FE" w:rsidR="00E31B04" w:rsidRPr="00E31B04" w:rsidRDefault="00E31B04" w:rsidP="00E31B04">
                      <w:pPr>
                        <w:jc w:val="center"/>
                        <w:rPr>
                          <w:bCs/>
                          <w:sz w:val="2"/>
                          <w:szCs w:val="2"/>
                        </w:rPr>
                      </w:pPr>
                      <w:r w:rsidRPr="00E31B04">
                        <w:rPr>
                          <w:rFonts w:ascii="Arial" w:eastAsia="Arial" w:hAnsi="Arial" w:cs="Arial"/>
                          <w:bCs/>
                          <w:sz w:val="10"/>
                          <w:szCs w:val="10"/>
                        </w:rPr>
                        <w:t>Organizational Commitment</w:t>
                      </w:r>
                    </w:p>
                  </w:txbxContent>
                </v:textbox>
              </v:shape>
            </w:pict>
          </mc:Fallback>
        </mc:AlternateContent>
      </w:r>
      <w:r w:rsidR="000A23E1" w:rsidRPr="00293DC3">
        <w:rPr>
          <w:rFonts w:ascii="Arial" w:hAnsi="Arial" w:cs="Arial"/>
          <w:noProof/>
        </w:rPr>
        <w:drawing>
          <wp:inline distT="0" distB="0" distL="0" distR="0" wp14:anchorId="6B9F6F7D" wp14:editId="3E27589A">
            <wp:extent cx="5168850" cy="2886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77414" cy="2890857"/>
                    </a:xfrm>
                    <a:prstGeom prst="rect">
                      <a:avLst/>
                    </a:prstGeom>
                    <a:noFill/>
                  </pic:spPr>
                </pic:pic>
              </a:graphicData>
            </a:graphic>
          </wp:inline>
        </w:drawing>
      </w:r>
    </w:p>
    <w:p w14:paraId="5D1972BA" w14:textId="77777777" w:rsidR="006F543C" w:rsidRPr="00293DC3" w:rsidRDefault="006F543C" w:rsidP="004B0FAC">
      <w:pPr>
        <w:pStyle w:val="Heading1"/>
        <w:ind w:left="0"/>
        <w:rPr>
          <w:rFonts w:ascii="Arial" w:eastAsia="Arial" w:hAnsi="Arial" w:cs="Arial"/>
          <w:sz w:val="22"/>
          <w:szCs w:val="22"/>
        </w:rPr>
      </w:pPr>
    </w:p>
    <w:p w14:paraId="5598A117" w14:textId="5874BD15" w:rsidR="00E11D43" w:rsidRPr="005265E2" w:rsidRDefault="000A23E1" w:rsidP="005265E2">
      <w:pPr>
        <w:spacing w:after="0" w:line="240" w:lineRule="auto"/>
        <w:jc w:val="center"/>
        <w:rPr>
          <w:rFonts w:ascii="Arial" w:hAnsi="Arial" w:cs="Arial"/>
          <w:bCs/>
          <w:sz w:val="20"/>
          <w:szCs w:val="20"/>
        </w:rPr>
      </w:pPr>
      <w:r w:rsidRPr="005265E2">
        <w:rPr>
          <w:rFonts w:ascii="Arial" w:hAnsi="Arial" w:cs="Arial"/>
          <w:bCs/>
          <w:sz w:val="20"/>
          <w:szCs w:val="20"/>
        </w:rPr>
        <w:t>Figur</w:t>
      </w:r>
      <w:r w:rsidR="00F17C1E" w:rsidRPr="005265E2">
        <w:rPr>
          <w:rFonts w:ascii="Arial" w:hAnsi="Arial" w:cs="Arial"/>
          <w:bCs/>
          <w:sz w:val="20"/>
          <w:szCs w:val="20"/>
        </w:rPr>
        <w:t>e</w:t>
      </w:r>
      <w:r w:rsidR="00410740" w:rsidRPr="005265E2">
        <w:rPr>
          <w:rFonts w:ascii="Arial" w:hAnsi="Arial" w:cs="Arial"/>
          <w:bCs/>
          <w:sz w:val="20"/>
          <w:szCs w:val="20"/>
        </w:rPr>
        <w:t xml:space="preserve"> 2</w:t>
      </w:r>
      <w:r w:rsidRPr="005265E2">
        <w:rPr>
          <w:rFonts w:ascii="Arial" w:hAnsi="Arial" w:cs="Arial"/>
          <w:bCs/>
          <w:sz w:val="20"/>
          <w:szCs w:val="20"/>
        </w:rPr>
        <w:t>. Value of Loading Factor</w:t>
      </w:r>
    </w:p>
    <w:p w14:paraId="75683A78" w14:textId="5CBC2026" w:rsidR="006F543C" w:rsidRPr="005265E2" w:rsidRDefault="000A23E1" w:rsidP="005265E2">
      <w:pPr>
        <w:pStyle w:val="Heading1"/>
        <w:ind w:left="0"/>
        <w:jc w:val="center"/>
        <w:rPr>
          <w:rFonts w:ascii="Arial" w:eastAsia="Arial" w:hAnsi="Arial" w:cs="Arial"/>
          <w:b w:val="0"/>
          <w:sz w:val="20"/>
          <w:szCs w:val="20"/>
        </w:rPr>
      </w:pPr>
      <w:proofErr w:type="gramStart"/>
      <w:r w:rsidRPr="005265E2">
        <w:rPr>
          <w:rFonts w:ascii="Arial" w:eastAsia="Arial" w:hAnsi="Arial" w:cs="Arial"/>
          <w:b w:val="0"/>
          <w:sz w:val="20"/>
          <w:szCs w:val="20"/>
        </w:rPr>
        <w:t>Sources :</w:t>
      </w:r>
      <w:proofErr w:type="gramEnd"/>
      <w:r w:rsidRPr="005265E2">
        <w:rPr>
          <w:rFonts w:ascii="Arial" w:eastAsia="Arial" w:hAnsi="Arial" w:cs="Arial"/>
          <w:b w:val="0"/>
          <w:sz w:val="20"/>
          <w:szCs w:val="20"/>
        </w:rPr>
        <w:t xml:space="preserve"> Processed data in 2024</w:t>
      </w:r>
    </w:p>
    <w:p w14:paraId="4C1FC0F8" w14:textId="77777777" w:rsidR="00F17C1E" w:rsidRPr="00293DC3" w:rsidRDefault="00F17C1E" w:rsidP="004B0FAC">
      <w:pPr>
        <w:pStyle w:val="Heading1"/>
        <w:ind w:left="0"/>
        <w:rPr>
          <w:rFonts w:ascii="Arial" w:eastAsia="Arial" w:hAnsi="Arial" w:cs="Arial"/>
          <w:sz w:val="22"/>
          <w:szCs w:val="22"/>
        </w:rPr>
      </w:pPr>
    </w:p>
    <w:p w14:paraId="793ABE4F" w14:textId="37613441" w:rsidR="00F17C1E" w:rsidRPr="00293DC3" w:rsidRDefault="00F17C1E" w:rsidP="005265E2">
      <w:pPr>
        <w:pStyle w:val="Heading1"/>
        <w:ind w:left="0" w:firstLine="426"/>
        <w:jc w:val="both"/>
        <w:rPr>
          <w:rFonts w:ascii="Arial" w:eastAsia="Arial" w:hAnsi="Arial" w:cs="Arial"/>
          <w:b w:val="0"/>
          <w:sz w:val="22"/>
          <w:szCs w:val="22"/>
        </w:rPr>
      </w:pPr>
      <w:r w:rsidRPr="00293DC3">
        <w:rPr>
          <w:rFonts w:ascii="Arial" w:eastAsia="Arial" w:hAnsi="Arial" w:cs="Arial"/>
          <w:b w:val="0"/>
          <w:sz w:val="22"/>
          <w:szCs w:val="22"/>
        </w:rPr>
        <w:t>All the statement indicators for each variable have a loading factor value greater than 0.6. Thus, all the statement indicators used for each variable can be declared valid. The validity of a variable can also be determined by the AVE value. The AVE value of each construct indicates which variables act as reflective indicators. A latent variable is considered valid if it ha</w:t>
      </w:r>
      <w:r w:rsidR="00895DE9" w:rsidRPr="00293DC3">
        <w:rPr>
          <w:rFonts w:ascii="Arial" w:eastAsia="Arial" w:hAnsi="Arial" w:cs="Arial"/>
          <w:b w:val="0"/>
          <w:sz w:val="22"/>
          <w:szCs w:val="22"/>
        </w:rPr>
        <w:t>s an AVE value greater than 0.5, can be seen in Table 4 below.</w:t>
      </w:r>
    </w:p>
    <w:p w14:paraId="253013A7" w14:textId="77777777" w:rsidR="00361D10" w:rsidRPr="00293DC3" w:rsidRDefault="00361D10" w:rsidP="004B0FAC">
      <w:pPr>
        <w:widowControl w:val="0"/>
        <w:autoSpaceDE w:val="0"/>
        <w:autoSpaceDN w:val="0"/>
        <w:spacing w:after="0" w:line="240" w:lineRule="auto"/>
        <w:ind w:left="824" w:right="400"/>
        <w:jc w:val="center"/>
        <w:rPr>
          <w:rFonts w:ascii="Arial" w:eastAsia="Arial MT" w:hAnsi="Arial" w:cs="Arial"/>
          <w:b/>
          <w:sz w:val="20"/>
          <w:lang w:val="id" w:eastAsia="en-US"/>
        </w:rPr>
      </w:pPr>
    </w:p>
    <w:p w14:paraId="003B6BDF" w14:textId="4AD4E243" w:rsidR="00F17C1E" w:rsidRPr="005265E2" w:rsidRDefault="00AF21B3" w:rsidP="004B0FAC">
      <w:pPr>
        <w:widowControl w:val="0"/>
        <w:autoSpaceDE w:val="0"/>
        <w:autoSpaceDN w:val="0"/>
        <w:spacing w:after="0" w:line="240" w:lineRule="auto"/>
        <w:ind w:left="824" w:right="400"/>
        <w:jc w:val="center"/>
        <w:rPr>
          <w:rFonts w:ascii="Arial" w:eastAsia="Arial MT" w:hAnsi="Arial" w:cs="Arial"/>
          <w:bCs/>
          <w:lang w:val="id" w:eastAsia="en-US"/>
        </w:rPr>
      </w:pPr>
      <w:r w:rsidRPr="005265E2">
        <w:rPr>
          <w:rFonts w:ascii="Arial" w:eastAsia="Arial MT" w:hAnsi="Arial" w:cs="Arial"/>
          <w:bCs/>
          <w:lang w:val="id" w:eastAsia="en-US"/>
        </w:rPr>
        <w:t xml:space="preserve">Table </w:t>
      </w:r>
      <w:r w:rsidR="00F17C1E" w:rsidRPr="005265E2">
        <w:rPr>
          <w:rFonts w:ascii="Arial" w:eastAsia="Arial MT" w:hAnsi="Arial" w:cs="Arial"/>
          <w:bCs/>
          <w:lang w:val="id" w:eastAsia="en-US"/>
        </w:rPr>
        <w:t>4</w:t>
      </w:r>
      <w:r w:rsidRPr="005265E2">
        <w:rPr>
          <w:rFonts w:ascii="Arial" w:eastAsia="Arial MT" w:hAnsi="Arial" w:cs="Arial"/>
          <w:bCs/>
          <w:lang w:val="id" w:eastAsia="en-US"/>
        </w:rPr>
        <w:t>.</w:t>
      </w:r>
      <w:r w:rsidR="00F17C1E" w:rsidRPr="005265E2">
        <w:rPr>
          <w:rFonts w:ascii="Arial" w:eastAsia="Arial MT" w:hAnsi="Arial" w:cs="Arial"/>
          <w:bCs/>
          <w:lang w:val="id" w:eastAsia="en-US"/>
        </w:rPr>
        <w:t xml:space="preserve"> Root of Square AVE</w:t>
      </w:r>
      <w:r w:rsidR="00F17C1E" w:rsidRPr="005265E2">
        <w:rPr>
          <w:rFonts w:ascii="Arial" w:eastAsia="Arial MT" w:hAnsi="Arial" w:cs="Arial"/>
          <w:bCs/>
          <w:spacing w:val="-3"/>
          <w:lang w:val="id" w:eastAsia="en-US"/>
        </w:rPr>
        <w:t xml:space="preserve"> </w:t>
      </w:r>
      <w:r w:rsidR="00F17C1E" w:rsidRPr="005265E2">
        <w:rPr>
          <w:rFonts w:ascii="Arial" w:eastAsia="Arial MT" w:hAnsi="Arial" w:cs="Arial"/>
          <w:bCs/>
          <w:lang w:val="id" w:eastAsia="en-US"/>
        </w:rPr>
        <w:t xml:space="preserve">and </w:t>
      </w:r>
      <w:r w:rsidR="00F17C1E" w:rsidRPr="005265E2">
        <w:rPr>
          <w:rFonts w:ascii="Arial" w:eastAsia="Arial MT" w:hAnsi="Arial" w:cs="Arial"/>
          <w:bCs/>
          <w:spacing w:val="-1"/>
          <w:lang w:val="id" w:eastAsia="en-US"/>
        </w:rPr>
        <w:t xml:space="preserve"> </w:t>
      </w:r>
      <w:r w:rsidR="00F17C1E" w:rsidRPr="005265E2">
        <w:rPr>
          <w:rFonts w:ascii="Arial" w:eastAsia="Arial MT" w:hAnsi="Arial" w:cs="Arial"/>
          <w:bCs/>
          <w:lang w:val="id" w:eastAsia="en-US"/>
        </w:rPr>
        <w:t>AVE</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7"/>
        <w:gridCol w:w="2410"/>
        <w:gridCol w:w="1701"/>
      </w:tblGrid>
      <w:tr w:rsidR="00F17C1E" w:rsidRPr="005265E2" w14:paraId="40438316" w14:textId="77777777" w:rsidTr="00D83CBF">
        <w:trPr>
          <w:trHeight w:val="529"/>
        </w:trPr>
        <w:tc>
          <w:tcPr>
            <w:tcW w:w="2977" w:type="dxa"/>
          </w:tcPr>
          <w:p w14:paraId="02A5EBCF" w14:textId="77777777" w:rsidR="00F17C1E" w:rsidRPr="005265E2" w:rsidRDefault="00F17C1E" w:rsidP="004B0FAC">
            <w:pPr>
              <w:widowControl w:val="0"/>
              <w:autoSpaceDE w:val="0"/>
              <w:autoSpaceDN w:val="0"/>
              <w:spacing w:after="0" w:line="240" w:lineRule="auto"/>
              <w:ind w:left="880"/>
              <w:rPr>
                <w:rFonts w:ascii="Arial" w:eastAsia="Arial MT" w:hAnsi="Arial" w:cs="Arial"/>
                <w:b/>
                <w:i/>
                <w:sz w:val="20"/>
                <w:szCs w:val="20"/>
                <w:lang w:val="id" w:eastAsia="en-US"/>
              </w:rPr>
            </w:pPr>
            <w:r w:rsidRPr="005265E2">
              <w:rPr>
                <w:rFonts w:ascii="Arial" w:eastAsia="Arial MT" w:hAnsi="Arial" w:cs="Arial"/>
                <w:b/>
                <w:i/>
                <w:sz w:val="20"/>
                <w:szCs w:val="20"/>
                <w:lang w:val="id" w:eastAsia="en-US"/>
              </w:rPr>
              <w:t>Construct</w:t>
            </w:r>
          </w:p>
        </w:tc>
        <w:tc>
          <w:tcPr>
            <w:tcW w:w="2410" w:type="dxa"/>
          </w:tcPr>
          <w:p w14:paraId="3254149B" w14:textId="77777777" w:rsidR="00F17C1E" w:rsidRPr="005265E2" w:rsidRDefault="00F17C1E" w:rsidP="004B0FAC">
            <w:pPr>
              <w:widowControl w:val="0"/>
              <w:autoSpaceDE w:val="0"/>
              <w:autoSpaceDN w:val="0"/>
              <w:spacing w:after="0" w:line="240" w:lineRule="auto"/>
              <w:ind w:left="444" w:right="257" w:hanging="84"/>
              <w:rPr>
                <w:rFonts w:ascii="Arial" w:eastAsia="Arial MT" w:hAnsi="Arial" w:cs="Arial"/>
                <w:b/>
                <w:sz w:val="20"/>
                <w:szCs w:val="20"/>
                <w:lang w:val="id" w:eastAsia="en-US"/>
              </w:rPr>
            </w:pPr>
            <w:r w:rsidRPr="005265E2">
              <w:rPr>
                <w:rFonts w:ascii="Arial" w:eastAsia="Arial MT" w:hAnsi="Arial" w:cs="Arial"/>
                <w:b/>
                <w:i/>
                <w:sz w:val="20"/>
                <w:szCs w:val="20"/>
                <w:lang w:val="id" w:eastAsia="en-US"/>
              </w:rPr>
              <w:t>Average</w:t>
            </w:r>
            <w:r w:rsidRPr="005265E2">
              <w:rPr>
                <w:rFonts w:ascii="Arial" w:eastAsia="Arial MT" w:hAnsi="Arial" w:cs="Arial"/>
                <w:b/>
                <w:i/>
                <w:spacing w:val="-14"/>
                <w:sz w:val="20"/>
                <w:szCs w:val="20"/>
                <w:lang w:val="id" w:eastAsia="en-US"/>
              </w:rPr>
              <w:t xml:space="preserve"> </w:t>
            </w:r>
            <w:r w:rsidRPr="005265E2">
              <w:rPr>
                <w:rFonts w:ascii="Arial" w:eastAsia="Arial MT" w:hAnsi="Arial" w:cs="Arial"/>
                <w:b/>
                <w:i/>
                <w:sz w:val="20"/>
                <w:szCs w:val="20"/>
                <w:lang w:val="id" w:eastAsia="en-US"/>
              </w:rPr>
              <w:t>Variance</w:t>
            </w:r>
            <w:r w:rsidRPr="005265E2">
              <w:rPr>
                <w:rFonts w:ascii="Arial" w:eastAsia="Arial MT" w:hAnsi="Arial" w:cs="Arial"/>
                <w:b/>
                <w:i/>
                <w:spacing w:val="-53"/>
                <w:sz w:val="20"/>
                <w:szCs w:val="20"/>
                <w:lang w:val="id" w:eastAsia="en-US"/>
              </w:rPr>
              <w:t xml:space="preserve"> </w:t>
            </w:r>
            <w:r w:rsidRPr="005265E2">
              <w:rPr>
                <w:rFonts w:ascii="Arial" w:eastAsia="Arial MT" w:hAnsi="Arial" w:cs="Arial"/>
                <w:b/>
                <w:i/>
                <w:sz w:val="20"/>
                <w:szCs w:val="20"/>
                <w:lang w:val="id" w:eastAsia="en-US"/>
              </w:rPr>
              <w:t>Extracted</w:t>
            </w:r>
            <w:r w:rsidRPr="005265E2">
              <w:rPr>
                <w:rFonts w:ascii="Arial" w:eastAsia="Arial MT" w:hAnsi="Arial" w:cs="Arial"/>
                <w:b/>
                <w:i/>
                <w:spacing w:val="-2"/>
                <w:sz w:val="20"/>
                <w:szCs w:val="20"/>
                <w:lang w:val="id" w:eastAsia="en-US"/>
              </w:rPr>
              <w:t xml:space="preserve"> </w:t>
            </w:r>
            <w:r w:rsidRPr="005265E2">
              <w:rPr>
                <w:rFonts w:ascii="Arial" w:eastAsia="Arial MT" w:hAnsi="Arial" w:cs="Arial"/>
                <w:b/>
                <w:sz w:val="20"/>
                <w:szCs w:val="20"/>
                <w:lang w:val="id" w:eastAsia="en-US"/>
              </w:rPr>
              <w:t>(AVE)</w:t>
            </w:r>
          </w:p>
        </w:tc>
        <w:tc>
          <w:tcPr>
            <w:tcW w:w="1701" w:type="dxa"/>
          </w:tcPr>
          <w:p w14:paraId="5EA74D32" w14:textId="77777777" w:rsidR="00F17C1E" w:rsidRPr="005265E2" w:rsidRDefault="00F17C1E" w:rsidP="004B0FAC">
            <w:pPr>
              <w:widowControl w:val="0"/>
              <w:autoSpaceDE w:val="0"/>
              <w:autoSpaceDN w:val="0"/>
              <w:spacing w:after="0" w:line="240" w:lineRule="auto"/>
              <w:ind w:right="142"/>
              <w:jc w:val="center"/>
              <w:rPr>
                <w:rFonts w:ascii="Arial" w:eastAsia="Arial MT" w:hAnsi="Arial" w:cs="Arial"/>
                <w:b/>
                <w:sz w:val="20"/>
                <w:szCs w:val="20"/>
                <w:lang w:val="id" w:eastAsia="en-US"/>
              </w:rPr>
            </w:pPr>
            <w:r w:rsidRPr="005265E2">
              <w:rPr>
                <w:rFonts w:ascii="Arial" w:eastAsia="Arial MT" w:hAnsi="Arial" w:cs="Arial"/>
                <w:b/>
                <w:sz w:val="20"/>
                <w:szCs w:val="20"/>
                <w:lang w:val="id" w:eastAsia="en-US"/>
              </w:rPr>
              <w:t>Root of Square</w:t>
            </w:r>
          </w:p>
          <w:p w14:paraId="53495B61" w14:textId="77777777" w:rsidR="00F17C1E" w:rsidRPr="005265E2" w:rsidRDefault="00F17C1E" w:rsidP="004B0FAC">
            <w:pPr>
              <w:widowControl w:val="0"/>
              <w:autoSpaceDE w:val="0"/>
              <w:autoSpaceDN w:val="0"/>
              <w:spacing w:after="0" w:line="240" w:lineRule="auto"/>
              <w:ind w:right="142"/>
              <w:jc w:val="center"/>
              <w:rPr>
                <w:rFonts w:ascii="Arial" w:eastAsia="Arial MT" w:hAnsi="Arial" w:cs="Arial"/>
                <w:b/>
                <w:sz w:val="20"/>
                <w:szCs w:val="20"/>
                <w:lang w:val="id" w:eastAsia="en-US"/>
              </w:rPr>
            </w:pPr>
            <w:r w:rsidRPr="005265E2">
              <w:rPr>
                <w:rFonts w:ascii="Arial" w:eastAsia="Arial MT" w:hAnsi="Arial" w:cs="Arial"/>
                <w:b/>
                <w:sz w:val="20"/>
                <w:szCs w:val="20"/>
                <w:lang w:val="id" w:eastAsia="en-US"/>
              </w:rPr>
              <w:t>AVE</w:t>
            </w:r>
          </w:p>
        </w:tc>
      </w:tr>
      <w:tr w:rsidR="00F17C1E" w:rsidRPr="005265E2" w14:paraId="476975CA" w14:textId="77777777" w:rsidTr="00D83CBF">
        <w:trPr>
          <w:trHeight w:val="270"/>
        </w:trPr>
        <w:tc>
          <w:tcPr>
            <w:tcW w:w="2977" w:type="dxa"/>
          </w:tcPr>
          <w:p w14:paraId="7908BD94" w14:textId="381AB326" w:rsidR="00F17C1E" w:rsidRPr="005265E2" w:rsidRDefault="00E916E5" w:rsidP="004B0FAC">
            <w:pPr>
              <w:widowControl w:val="0"/>
              <w:autoSpaceDE w:val="0"/>
              <w:autoSpaceDN w:val="0"/>
              <w:spacing w:after="0" w:line="240" w:lineRule="auto"/>
              <w:ind w:left="115"/>
              <w:rPr>
                <w:rFonts w:ascii="Arial" w:eastAsia="Arial MT" w:hAnsi="Arial" w:cs="Arial"/>
                <w:sz w:val="20"/>
                <w:szCs w:val="20"/>
                <w:lang w:val="id" w:eastAsia="en-US"/>
              </w:rPr>
            </w:pPr>
            <w:r w:rsidRPr="005265E2">
              <w:rPr>
                <w:rFonts w:ascii="Arial" w:eastAsia="Arial MT" w:hAnsi="Arial" w:cs="Arial"/>
                <w:sz w:val="20"/>
                <w:szCs w:val="20"/>
                <w:lang w:val="id" w:eastAsia="en-US"/>
              </w:rPr>
              <w:t>Employee Performance</w:t>
            </w:r>
          </w:p>
        </w:tc>
        <w:tc>
          <w:tcPr>
            <w:tcW w:w="2410" w:type="dxa"/>
          </w:tcPr>
          <w:p w14:paraId="5F5DC7C2" w14:textId="77777777" w:rsidR="00F17C1E" w:rsidRPr="005265E2" w:rsidRDefault="00F17C1E" w:rsidP="004B0FAC">
            <w:pPr>
              <w:widowControl w:val="0"/>
              <w:autoSpaceDE w:val="0"/>
              <w:autoSpaceDN w:val="0"/>
              <w:spacing w:after="0" w:line="240" w:lineRule="auto"/>
              <w:ind w:right="851"/>
              <w:jc w:val="right"/>
              <w:rPr>
                <w:rFonts w:ascii="Arial" w:eastAsia="Arial MT" w:hAnsi="Arial" w:cs="Arial"/>
                <w:sz w:val="20"/>
                <w:szCs w:val="20"/>
                <w:lang w:val="id" w:eastAsia="en-US"/>
              </w:rPr>
            </w:pPr>
            <w:r w:rsidRPr="005265E2">
              <w:rPr>
                <w:rFonts w:ascii="Arial" w:eastAsia="Arial MT" w:hAnsi="Arial" w:cs="Arial"/>
                <w:sz w:val="20"/>
                <w:szCs w:val="20"/>
                <w:lang w:val="id" w:eastAsia="en-US"/>
              </w:rPr>
              <w:t>0,688</w:t>
            </w:r>
          </w:p>
        </w:tc>
        <w:tc>
          <w:tcPr>
            <w:tcW w:w="1701" w:type="dxa"/>
          </w:tcPr>
          <w:p w14:paraId="2BC53405" w14:textId="77777777" w:rsidR="00F17C1E" w:rsidRPr="005265E2" w:rsidRDefault="00F17C1E" w:rsidP="004B0FAC">
            <w:pPr>
              <w:widowControl w:val="0"/>
              <w:autoSpaceDE w:val="0"/>
              <w:autoSpaceDN w:val="0"/>
              <w:spacing w:after="0" w:line="240" w:lineRule="auto"/>
              <w:ind w:right="512"/>
              <w:jc w:val="center"/>
              <w:rPr>
                <w:rFonts w:ascii="Arial" w:eastAsia="Arial MT" w:hAnsi="Arial" w:cs="Arial"/>
                <w:sz w:val="20"/>
                <w:szCs w:val="20"/>
                <w:lang w:val="id" w:eastAsia="en-US"/>
              </w:rPr>
            </w:pPr>
            <w:r w:rsidRPr="005265E2">
              <w:rPr>
                <w:rFonts w:ascii="Arial" w:eastAsia="Arial MT" w:hAnsi="Arial" w:cs="Arial"/>
                <w:sz w:val="20"/>
                <w:szCs w:val="20"/>
                <w:lang w:val="id" w:eastAsia="en-US"/>
              </w:rPr>
              <w:t>0,830</w:t>
            </w:r>
          </w:p>
        </w:tc>
      </w:tr>
      <w:tr w:rsidR="00F17C1E" w:rsidRPr="005265E2" w14:paraId="700A271B" w14:textId="77777777" w:rsidTr="00D83CBF">
        <w:trPr>
          <w:trHeight w:val="268"/>
        </w:trPr>
        <w:tc>
          <w:tcPr>
            <w:tcW w:w="2977" w:type="dxa"/>
          </w:tcPr>
          <w:p w14:paraId="33D89549" w14:textId="3393632B" w:rsidR="00F17C1E" w:rsidRPr="005265E2" w:rsidRDefault="00E916E5" w:rsidP="004B0FAC">
            <w:pPr>
              <w:widowControl w:val="0"/>
              <w:autoSpaceDE w:val="0"/>
              <w:autoSpaceDN w:val="0"/>
              <w:spacing w:after="0" w:line="240" w:lineRule="auto"/>
              <w:ind w:left="115"/>
              <w:rPr>
                <w:rFonts w:ascii="Arial" w:eastAsia="Arial MT" w:hAnsi="Arial" w:cs="Arial"/>
                <w:sz w:val="20"/>
                <w:szCs w:val="20"/>
                <w:lang w:val="id" w:eastAsia="en-US"/>
              </w:rPr>
            </w:pPr>
            <w:r w:rsidRPr="005265E2">
              <w:rPr>
                <w:rFonts w:ascii="Arial" w:eastAsia="Arial MT" w:hAnsi="Arial" w:cs="Arial"/>
                <w:sz w:val="20"/>
                <w:szCs w:val="20"/>
                <w:lang w:val="id" w:eastAsia="en-US"/>
              </w:rPr>
              <w:t>Organizational Commitment</w:t>
            </w:r>
          </w:p>
        </w:tc>
        <w:tc>
          <w:tcPr>
            <w:tcW w:w="2410" w:type="dxa"/>
          </w:tcPr>
          <w:p w14:paraId="16E3CF43" w14:textId="77777777" w:rsidR="00F17C1E" w:rsidRPr="005265E2" w:rsidRDefault="00F17C1E" w:rsidP="004B0FAC">
            <w:pPr>
              <w:widowControl w:val="0"/>
              <w:autoSpaceDE w:val="0"/>
              <w:autoSpaceDN w:val="0"/>
              <w:spacing w:after="0" w:line="240" w:lineRule="auto"/>
              <w:ind w:right="851"/>
              <w:jc w:val="right"/>
              <w:rPr>
                <w:rFonts w:ascii="Arial" w:eastAsia="Arial MT" w:hAnsi="Arial" w:cs="Arial"/>
                <w:sz w:val="20"/>
                <w:szCs w:val="20"/>
                <w:lang w:val="id" w:eastAsia="en-US"/>
              </w:rPr>
            </w:pPr>
            <w:r w:rsidRPr="005265E2">
              <w:rPr>
                <w:rFonts w:ascii="Arial" w:eastAsia="Arial MT" w:hAnsi="Arial" w:cs="Arial"/>
                <w:sz w:val="20"/>
                <w:szCs w:val="20"/>
                <w:lang w:val="id" w:eastAsia="en-US"/>
              </w:rPr>
              <w:t>0,684</w:t>
            </w:r>
          </w:p>
        </w:tc>
        <w:tc>
          <w:tcPr>
            <w:tcW w:w="1701" w:type="dxa"/>
          </w:tcPr>
          <w:p w14:paraId="3C930A97" w14:textId="77777777" w:rsidR="00F17C1E" w:rsidRPr="005265E2" w:rsidRDefault="00F17C1E" w:rsidP="004B0FAC">
            <w:pPr>
              <w:widowControl w:val="0"/>
              <w:autoSpaceDE w:val="0"/>
              <w:autoSpaceDN w:val="0"/>
              <w:spacing w:after="0" w:line="240" w:lineRule="auto"/>
              <w:ind w:right="512"/>
              <w:jc w:val="center"/>
              <w:rPr>
                <w:rFonts w:ascii="Arial" w:eastAsia="Arial MT" w:hAnsi="Arial" w:cs="Arial"/>
                <w:sz w:val="20"/>
                <w:szCs w:val="20"/>
                <w:lang w:val="id" w:eastAsia="en-US"/>
              </w:rPr>
            </w:pPr>
            <w:r w:rsidRPr="005265E2">
              <w:rPr>
                <w:rFonts w:ascii="Arial" w:eastAsia="Arial MT" w:hAnsi="Arial" w:cs="Arial"/>
                <w:sz w:val="20"/>
                <w:szCs w:val="20"/>
                <w:lang w:val="id" w:eastAsia="en-US"/>
              </w:rPr>
              <w:t>0,827</w:t>
            </w:r>
          </w:p>
        </w:tc>
      </w:tr>
      <w:tr w:rsidR="00F17C1E" w:rsidRPr="005265E2" w14:paraId="50FCB433" w14:textId="77777777" w:rsidTr="00D83CBF">
        <w:trPr>
          <w:trHeight w:val="272"/>
        </w:trPr>
        <w:tc>
          <w:tcPr>
            <w:tcW w:w="2977" w:type="dxa"/>
          </w:tcPr>
          <w:p w14:paraId="508B385C" w14:textId="34DCE96D" w:rsidR="00F17C1E" w:rsidRPr="005265E2" w:rsidRDefault="00F17C1E" w:rsidP="004B0FAC">
            <w:pPr>
              <w:widowControl w:val="0"/>
              <w:autoSpaceDE w:val="0"/>
              <w:autoSpaceDN w:val="0"/>
              <w:spacing w:after="0" w:line="240" w:lineRule="auto"/>
              <w:ind w:left="115"/>
              <w:rPr>
                <w:rFonts w:ascii="Arial" w:eastAsia="Arial MT" w:hAnsi="Arial" w:cs="Arial"/>
                <w:sz w:val="20"/>
                <w:szCs w:val="20"/>
                <w:lang w:val="id" w:eastAsia="en-US"/>
              </w:rPr>
            </w:pPr>
            <w:r w:rsidRPr="005265E2">
              <w:rPr>
                <w:rFonts w:ascii="Arial" w:eastAsia="Arial MT" w:hAnsi="Arial" w:cs="Arial"/>
                <w:i/>
                <w:sz w:val="20"/>
                <w:szCs w:val="20"/>
                <w:lang w:val="id" w:eastAsia="en-US"/>
              </w:rPr>
              <w:t>Servant</w:t>
            </w:r>
            <w:r w:rsidRPr="005265E2">
              <w:rPr>
                <w:rFonts w:ascii="Arial" w:eastAsia="Arial MT" w:hAnsi="Arial" w:cs="Arial"/>
                <w:i/>
                <w:spacing w:val="-3"/>
                <w:sz w:val="20"/>
                <w:szCs w:val="20"/>
                <w:lang w:val="id" w:eastAsia="en-US"/>
              </w:rPr>
              <w:t xml:space="preserve"> </w:t>
            </w:r>
            <w:r w:rsidRPr="005265E2">
              <w:rPr>
                <w:rFonts w:ascii="Arial" w:eastAsia="Arial MT" w:hAnsi="Arial" w:cs="Arial"/>
                <w:i/>
                <w:sz w:val="20"/>
                <w:szCs w:val="20"/>
                <w:lang w:val="id" w:eastAsia="en-US"/>
              </w:rPr>
              <w:t>Leadership</w:t>
            </w:r>
            <w:r w:rsidRPr="005265E2">
              <w:rPr>
                <w:rFonts w:ascii="Arial" w:eastAsia="Arial MT" w:hAnsi="Arial" w:cs="Arial"/>
                <w:i/>
                <w:spacing w:val="-2"/>
                <w:sz w:val="20"/>
                <w:szCs w:val="20"/>
                <w:lang w:val="id" w:eastAsia="en-US"/>
              </w:rPr>
              <w:t xml:space="preserve"> </w:t>
            </w:r>
          </w:p>
        </w:tc>
        <w:tc>
          <w:tcPr>
            <w:tcW w:w="2410" w:type="dxa"/>
          </w:tcPr>
          <w:p w14:paraId="07FDFD83" w14:textId="77777777" w:rsidR="00F17C1E" w:rsidRPr="005265E2" w:rsidRDefault="00F17C1E" w:rsidP="004B0FAC">
            <w:pPr>
              <w:widowControl w:val="0"/>
              <w:autoSpaceDE w:val="0"/>
              <w:autoSpaceDN w:val="0"/>
              <w:spacing w:after="0" w:line="240" w:lineRule="auto"/>
              <w:ind w:right="851"/>
              <w:jc w:val="right"/>
              <w:rPr>
                <w:rFonts w:ascii="Arial" w:eastAsia="Arial MT" w:hAnsi="Arial" w:cs="Arial"/>
                <w:sz w:val="20"/>
                <w:szCs w:val="20"/>
                <w:lang w:val="id" w:eastAsia="en-US"/>
              </w:rPr>
            </w:pPr>
            <w:r w:rsidRPr="005265E2">
              <w:rPr>
                <w:rFonts w:ascii="Arial" w:eastAsia="Arial MT" w:hAnsi="Arial" w:cs="Arial"/>
                <w:sz w:val="20"/>
                <w:szCs w:val="20"/>
                <w:lang w:val="id" w:eastAsia="en-US"/>
              </w:rPr>
              <w:t>0,624</w:t>
            </w:r>
          </w:p>
        </w:tc>
        <w:tc>
          <w:tcPr>
            <w:tcW w:w="1701" w:type="dxa"/>
          </w:tcPr>
          <w:p w14:paraId="35F34722" w14:textId="77777777" w:rsidR="00F17C1E" w:rsidRPr="005265E2" w:rsidRDefault="00F17C1E" w:rsidP="004B0FAC">
            <w:pPr>
              <w:widowControl w:val="0"/>
              <w:autoSpaceDE w:val="0"/>
              <w:autoSpaceDN w:val="0"/>
              <w:spacing w:after="0" w:line="240" w:lineRule="auto"/>
              <w:ind w:right="512"/>
              <w:jc w:val="center"/>
              <w:rPr>
                <w:rFonts w:ascii="Arial" w:eastAsia="Arial MT" w:hAnsi="Arial" w:cs="Arial"/>
                <w:sz w:val="20"/>
                <w:szCs w:val="20"/>
                <w:lang w:val="id" w:eastAsia="en-US"/>
              </w:rPr>
            </w:pPr>
            <w:r w:rsidRPr="005265E2">
              <w:rPr>
                <w:rFonts w:ascii="Arial" w:eastAsia="Arial MT" w:hAnsi="Arial" w:cs="Arial"/>
                <w:sz w:val="20"/>
                <w:szCs w:val="20"/>
                <w:lang w:val="id" w:eastAsia="en-US"/>
              </w:rPr>
              <w:t>0,790</w:t>
            </w:r>
          </w:p>
        </w:tc>
      </w:tr>
    </w:tbl>
    <w:p w14:paraId="6D99D7E8" w14:textId="635B54B4" w:rsidR="00361D10" w:rsidRDefault="00361D10" w:rsidP="004B0FAC">
      <w:pPr>
        <w:spacing w:after="0" w:line="240" w:lineRule="auto"/>
        <w:ind w:left="720" w:firstLine="720"/>
        <w:rPr>
          <w:rFonts w:ascii="Arial" w:hAnsi="Arial" w:cs="Arial"/>
          <w:sz w:val="20"/>
          <w:szCs w:val="20"/>
        </w:rPr>
      </w:pPr>
      <w:proofErr w:type="gramStart"/>
      <w:r w:rsidRPr="005265E2">
        <w:rPr>
          <w:rFonts w:ascii="Arial" w:hAnsi="Arial" w:cs="Arial"/>
          <w:sz w:val="20"/>
          <w:szCs w:val="20"/>
        </w:rPr>
        <w:t>Sources :</w:t>
      </w:r>
      <w:proofErr w:type="gramEnd"/>
      <w:r w:rsidRPr="005265E2">
        <w:rPr>
          <w:rFonts w:ascii="Arial" w:hAnsi="Arial" w:cs="Arial"/>
          <w:sz w:val="20"/>
          <w:szCs w:val="20"/>
        </w:rPr>
        <w:t xml:space="preserve"> Processed data in 2024</w:t>
      </w:r>
    </w:p>
    <w:p w14:paraId="56AD2CA5" w14:textId="77777777" w:rsidR="00D83CBF" w:rsidRPr="005265E2" w:rsidRDefault="00D83CBF" w:rsidP="004B0FAC">
      <w:pPr>
        <w:spacing w:after="0" w:line="240" w:lineRule="auto"/>
        <w:ind w:left="720" w:firstLine="720"/>
        <w:rPr>
          <w:rFonts w:ascii="Arial" w:hAnsi="Arial" w:cs="Arial"/>
          <w:sz w:val="20"/>
          <w:szCs w:val="20"/>
        </w:rPr>
      </w:pPr>
    </w:p>
    <w:p w14:paraId="30B5DD2D" w14:textId="4CFEFF6D" w:rsidR="00F17C1E" w:rsidRDefault="00361D10" w:rsidP="00D83CBF">
      <w:pPr>
        <w:spacing w:after="0" w:line="240" w:lineRule="auto"/>
        <w:ind w:firstLine="426"/>
        <w:rPr>
          <w:rFonts w:ascii="Arial" w:hAnsi="Arial" w:cs="Arial"/>
        </w:rPr>
      </w:pPr>
      <w:r w:rsidRPr="00293DC3">
        <w:rPr>
          <w:rFonts w:ascii="Arial" w:hAnsi="Arial" w:cs="Arial"/>
        </w:rPr>
        <w:t>The test results of the AVE values for the variables of employee performance, organizational commitment, and servant leadership show AVE values greater than 0.50. Thus, all latent variables can be declared valid.</w:t>
      </w:r>
    </w:p>
    <w:p w14:paraId="44BAA019" w14:textId="77777777" w:rsidR="00D83CBF" w:rsidRPr="00293DC3" w:rsidRDefault="00D83CBF" w:rsidP="00D83CBF">
      <w:pPr>
        <w:spacing w:after="0" w:line="240" w:lineRule="auto"/>
        <w:ind w:firstLine="426"/>
        <w:rPr>
          <w:rFonts w:ascii="Arial" w:hAnsi="Arial" w:cs="Arial"/>
        </w:rPr>
      </w:pPr>
    </w:p>
    <w:p w14:paraId="0A424CB2" w14:textId="77777777" w:rsidR="006C6634" w:rsidRPr="00D83CBF" w:rsidRDefault="006C6634" w:rsidP="004B0FAC">
      <w:pPr>
        <w:spacing w:after="0" w:line="240" w:lineRule="auto"/>
        <w:rPr>
          <w:rFonts w:ascii="Arial" w:hAnsi="Arial" w:cs="Arial"/>
          <w:bCs/>
          <w:i/>
          <w:iCs/>
        </w:rPr>
      </w:pPr>
      <w:r w:rsidRPr="00D83CBF">
        <w:rPr>
          <w:rFonts w:ascii="Arial" w:hAnsi="Arial" w:cs="Arial"/>
          <w:bCs/>
          <w:i/>
          <w:iCs/>
        </w:rPr>
        <w:t>Discriminant Validity</w:t>
      </w:r>
    </w:p>
    <w:p w14:paraId="4BF2E409" w14:textId="1B34EA0F" w:rsidR="00F17C1E" w:rsidRPr="00293DC3" w:rsidRDefault="006C6634" w:rsidP="00D83CBF">
      <w:pPr>
        <w:spacing w:after="0" w:line="240" w:lineRule="auto"/>
        <w:ind w:firstLine="426"/>
        <w:jc w:val="both"/>
        <w:rPr>
          <w:rFonts w:ascii="Arial" w:hAnsi="Arial" w:cs="Arial"/>
        </w:rPr>
      </w:pPr>
      <w:r w:rsidRPr="00293DC3">
        <w:rPr>
          <w:rFonts w:ascii="Arial" w:hAnsi="Arial" w:cs="Arial"/>
        </w:rPr>
        <w:t xml:space="preserve">For testing discriminant validity, reflective indicators are used, which will be evaluated with cross-loading values. If the cross-loading value of each indicator with its construct is higher than the cross-loading value of each indicator with other constructs, then the PLS model will </w:t>
      </w:r>
      <w:r w:rsidR="00895DE9" w:rsidRPr="00293DC3">
        <w:rPr>
          <w:rFonts w:ascii="Arial" w:hAnsi="Arial" w:cs="Arial"/>
        </w:rPr>
        <w:t>have good discriminant validity, can be seen in Table 5 below.</w:t>
      </w:r>
    </w:p>
    <w:p w14:paraId="152BF9E4" w14:textId="77777777" w:rsidR="006C6634" w:rsidRPr="00293DC3" w:rsidRDefault="006C6634" w:rsidP="004B0FAC">
      <w:pPr>
        <w:spacing w:after="0" w:line="240" w:lineRule="auto"/>
        <w:ind w:firstLine="720"/>
        <w:rPr>
          <w:rFonts w:ascii="Arial" w:hAnsi="Arial" w:cs="Arial"/>
        </w:rPr>
      </w:pPr>
    </w:p>
    <w:p w14:paraId="4966E561" w14:textId="77777777" w:rsidR="008D141D" w:rsidRPr="00293DC3" w:rsidRDefault="008D141D" w:rsidP="004B0FAC">
      <w:pPr>
        <w:spacing w:after="0" w:line="240" w:lineRule="auto"/>
        <w:ind w:firstLine="720"/>
        <w:rPr>
          <w:rFonts w:ascii="Arial" w:hAnsi="Arial" w:cs="Arial"/>
        </w:rPr>
      </w:pPr>
    </w:p>
    <w:p w14:paraId="0B7A8CE3" w14:textId="77777777" w:rsidR="008D141D" w:rsidRPr="00293DC3" w:rsidRDefault="008D141D" w:rsidP="004B0FAC">
      <w:pPr>
        <w:spacing w:after="0" w:line="240" w:lineRule="auto"/>
        <w:ind w:firstLine="720"/>
        <w:rPr>
          <w:rFonts w:ascii="Arial" w:hAnsi="Arial" w:cs="Arial"/>
        </w:rPr>
      </w:pPr>
    </w:p>
    <w:p w14:paraId="777BA15A" w14:textId="77777777" w:rsidR="008D141D" w:rsidRPr="00293DC3" w:rsidRDefault="008D141D" w:rsidP="004B0FAC">
      <w:pPr>
        <w:spacing w:after="0" w:line="240" w:lineRule="auto"/>
        <w:ind w:firstLine="720"/>
        <w:rPr>
          <w:rFonts w:ascii="Arial" w:hAnsi="Arial" w:cs="Arial"/>
        </w:rPr>
      </w:pPr>
    </w:p>
    <w:p w14:paraId="5CE9DF12" w14:textId="77777777" w:rsidR="008D141D" w:rsidRPr="00293DC3" w:rsidRDefault="008D141D" w:rsidP="004B0FAC">
      <w:pPr>
        <w:spacing w:after="0" w:line="240" w:lineRule="auto"/>
        <w:ind w:firstLine="720"/>
        <w:rPr>
          <w:rFonts w:ascii="Arial" w:hAnsi="Arial" w:cs="Arial"/>
        </w:rPr>
      </w:pPr>
    </w:p>
    <w:p w14:paraId="131FAC9A" w14:textId="77777777" w:rsidR="008D141D" w:rsidRPr="00293DC3" w:rsidRDefault="008D141D" w:rsidP="004B0FAC">
      <w:pPr>
        <w:spacing w:after="0" w:line="240" w:lineRule="auto"/>
        <w:ind w:firstLine="720"/>
        <w:rPr>
          <w:rFonts w:ascii="Arial" w:hAnsi="Arial" w:cs="Arial"/>
        </w:rPr>
      </w:pPr>
    </w:p>
    <w:p w14:paraId="412D5B79" w14:textId="77777777" w:rsidR="008D141D" w:rsidRPr="00293DC3" w:rsidRDefault="008D141D" w:rsidP="004B0FAC">
      <w:pPr>
        <w:spacing w:after="0" w:line="240" w:lineRule="auto"/>
        <w:ind w:firstLine="720"/>
        <w:rPr>
          <w:rFonts w:ascii="Arial" w:hAnsi="Arial" w:cs="Arial"/>
        </w:rPr>
      </w:pPr>
    </w:p>
    <w:p w14:paraId="041B0E66" w14:textId="77777777" w:rsidR="008D141D" w:rsidRPr="00293DC3" w:rsidRDefault="008D141D" w:rsidP="004B0FAC">
      <w:pPr>
        <w:spacing w:after="0" w:line="240" w:lineRule="auto"/>
        <w:ind w:firstLine="720"/>
        <w:rPr>
          <w:rFonts w:ascii="Arial" w:hAnsi="Arial" w:cs="Arial"/>
        </w:rPr>
      </w:pPr>
    </w:p>
    <w:p w14:paraId="1D03FF93" w14:textId="77777777" w:rsidR="008D141D" w:rsidRPr="00293DC3" w:rsidRDefault="008D141D" w:rsidP="004B0FAC">
      <w:pPr>
        <w:spacing w:after="0" w:line="240" w:lineRule="auto"/>
        <w:ind w:firstLine="720"/>
        <w:rPr>
          <w:rFonts w:ascii="Arial" w:hAnsi="Arial" w:cs="Arial"/>
        </w:rPr>
      </w:pPr>
    </w:p>
    <w:p w14:paraId="3D707DCC" w14:textId="77777777" w:rsidR="008D141D" w:rsidRPr="00293DC3" w:rsidRDefault="008D141D" w:rsidP="004B0FAC">
      <w:pPr>
        <w:spacing w:after="0" w:line="240" w:lineRule="auto"/>
        <w:ind w:firstLine="720"/>
        <w:rPr>
          <w:rFonts w:ascii="Arial" w:hAnsi="Arial" w:cs="Arial"/>
        </w:rPr>
      </w:pPr>
    </w:p>
    <w:p w14:paraId="366292B5" w14:textId="069B68C4" w:rsidR="00895DE9" w:rsidRPr="00D83CBF" w:rsidRDefault="00D83CBF" w:rsidP="00D83CBF">
      <w:pPr>
        <w:spacing w:after="0" w:line="240" w:lineRule="auto"/>
        <w:ind w:firstLine="720"/>
        <w:jc w:val="center"/>
        <w:rPr>
          <w:rFonts w:ascii="Arial" w:hAnsi="Arial" w:cs="Arial"/>
          <w:bCs/>
        </w:rPr>
      </w:pPr>
      <w:r w:rsidRPr="00293DC3">
        <w:rPr>
          <w:rFonts w:ascii="Arial" w:hAnsi="Arial" w:cs="Arial"/>
          <w:noProof/>
          <w:lang w:eastAsia="en-US"/>
        </w:rPr>
        <w:lastRenderedPageBreak/>
        <w:drawing>
          <wp:anchor distT="0" distB="0" distL="114300" distR="114300" simplePos="0" relativeHeight="251666432" behindDoc="0" locked="0" layoutInCell="1" allowOverlap="1" wp14:anchorId="2608A55F" wp14:editId="60274873">
            <wp:simplePos x="0" y="0"/>
            <wp:positionH relativeFrom="column">
              <wp:posOffset>964565</wp:posOffset>
            </wp:positionH>
            <wp:positionV relativeFrom="paragraph">
              <wp:posOffset>184150</wp:posOffset>
            </wp:positionV>
            <wp:extent cx="3669665" cy="5046345"/>
            <wp:effectExtent l="0" t="0" r="6985" b="190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9665" cy="5046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0740" w:rsidRPr="00D83CBF">
        <w:rPr>
          <w:rFonts w:ascii="Arial" w:hAnsi="Arial" w:cs="Arial"/>
          <w:bCs/>
        </w:rPr>
        <w:t>Tab</w:t>
      </w:r>
      <w:r w:rsidR="00895DE9" w:rsidRPr="00D83CBF">
        <w:rPr>
          <w:rFonts w:ascii="Arial" w:hAnsi="Arial" w:cs="Arial"/>
          <w:bCs/>
        </w:rPr>
        <w:t>l</w:t>
      </w:r>
      <w:r w:rsidR="00410740" w:rsidRPr="00D83CBF">
        <w:rPr>
          <w:rFonts w:ascii="Arial" w:hAnsi="Arial" w:cs="Arial"/>
          <w:bCs/>
        </w:rPr>
        <w:t>e</w:t>
      </w:r>
      <w:r w:rsidR="00895DE9" w:rsidRPr="00D83CBF">
        <w:rPr>
          <w:rFonts w:ascii="Arial" w:hAnsi="Arial" w:cs="Arial"/>
          <w:bCs/>
        </w:rPr>
        <w:t xml:space="preserve"> 5. Value of Cross-Loading</w:t>
      </w:r>
    </w:p>
    <w:p w14:paraId="502089F8" w14:textId="26A5003D" w:rsidR="006C6634" w:rsidRPr="00D83CBF" w:rsidRDefault="00D83CBF" w:rsidP="004B0FAC">
      <w:pPr>
        <w:spacing w:after="0" w:line="240" w:lineRule="auto"/>
        <w:ind w:firstLine="720"/>
        <w:rPr>
          <w:rFonts w:ascii="Arial" w:hAnsi="Arial" w:cs="Arial"/>
          <w:sz w:val="20"/>
          <w:szCs w:val="20"/>
        </w:rPr>
      </w:pPr>
      <w:r>
        <w:rPr>
          <w:rFonts w:ascii="Arial" w:hAnsi="Arial" w:cs="Arial"/>
          <w:sz w:val="20"/>
          <w:szCs w:val="20"/>
        </w:rPr>
        <w:t xml:space="preserve">            </w:t>
      </w:r>
      <w:r w:rsidR="0049571B">
        <w:rPr>
          <w:rFonts w:ascii="Arial" w:hAnsi="Arial" w:cs="Arial"/>
          <w:sz w:val="20"/>
          <w:szCs w:val="20"/>
        </w:rPr>
        <w:t xml:space="preserve">  </w:t>
      </w:r>
      <w:r w:rsidR="00895DE9" w:rsidRPr="00D83CBF">
        <w:rPr>
          <w:rFonts w:ascii="Arial" w:hAnsi="Arial" w:cs="Arial"/>
          <w:sz w:val="20"/>
          <w:szCs w:val="20"/>
        </w:rPr>
        <w:t>Sources: Processed data in 2024</w:t>
      </w:r>
    </w:p>
    <w:p w14:paraId="0B59D0E1" w14:textId="77777777" w:rsidR="006C6634" w:rsidRPr="00293DC3" w:rsidRDefault="006C6634" w:rsidP="004B0FAC">
      <w:pPr>
        <w:spacing w:after="0" w:line="240" w:lineRule="auto"/>
        <w:ind w:firstLine="720"/>
        <w:rPr>
          <w:rFonts w:ascii="Arial" w:hAnsi="Arial" w:cs="Arial"/>
        </w:rPr>
      </w:pPr>
    </w:p>
    <w:p w14:paraId="6A58FF3D" w14:textId="61D6CBB0" w:rsidR="00895DE9" w:rsidRPr="00293DC3" w:rsidRDefault="00895DE9" w:rsidP="00D83CBF">
      <w:pPr>
        <w:spacing w:after="0" w:line="240" w:lineRule="auto"/>
        <w:ind w:firstLine="426"/>
        <w:jc w:val="both"/>
        <w:rPr>
          <w:rFonts w:ascii="Arial" w:hAnsi="Arial" w:cs="Arial"/>
        </w:rPr>
      </w:pPr>
      <w:r w:rsidRPr="00293DC3">
        <w:rPr>
          <w:rFonts w:ascii="Arial" w:hAnsi="Arial" w:cs="Arial"/>
        </w:rPr>
        <w:t>The test results show that the cross-loading values of each indicator with its construct are higher than the cross-loading values of each indicator with other constructs. Additionally, all cross-loading values for each indicator on the latent variables of employee performance, organizational commitment, and servant leadership are greater than 0.6. Thus, the PLS model in this study has good discriminant validity and is declared valid.</w:t>
      </w:r>
    </w:p>
    <w:p w14:paraId="7344AE2F" w14:textId="77777777" w:rsidR="00895DE9" w:rsidRPr="00293DC3" w:rsidRDefault="00895DE9" w:rsidP="004B0FAC">
      <w:pPr>
        <w:spacing w:after="0" w:line="240" w:lineRule="auto"/>
        <w:ind w:firstLine="720"/>
        <w:rPr>
          <w:rFonts w:ascii="Arial" w:hAnsi="Arial" w:cs="Arial"/>
        </w:rPr>
      </w:pPr>
    </w:p>
    <w:p w14:paraId="30B09E22" w14:textId="77777777" w:rsidR="00390C16" w:rsidRPr="00D83CBF" w:rsidRDefault="00390C16" w:rsidP="004B0FAC">
      <w:pPr>
        <w:spacing w:after="0" w:line="240" w:lineRule="auto"/>
        <w:rPr>
          <w:rFonts w:ascii="Arial" w:hAnsi="Arial" w:cs="Arial"/>
          <w:bCs/>
          <w:i/>
          <w:iCs/>
        </w:rPr>
      </w:pPr>
      <w:r w:rsidRPr="00D83CBF">
        <w:rPr>
          <w:rFonts w:ascii="Arial" w:hAnsi="Arial" w:cs="Arial"/>
          <w:bCs/>
          <w:i/>
          <w:iCs/>
        </w:rPr>
        <w:t>Construct Reliability</w:t>
      </w:r>
    </w:p>
    <w:p w14:paraId="4CD0A9BB" w14:textId="17F1AE5A" w:rsidR="00390C16" w:rsidRDefault="00390C16" w:rsidP="00D83CBF">
      <w:pPr>
        <w:spacing w:after="0" w:line="240" w:lineRule="auto"/>
        <w:ind w:firstLine="426"/>
        <w:jc w:val="both"/>
        <w:rPr>
          <w:rFonts w:ascii="Arial" w:hAnsi="Arial" w:cs="Arial"/>
        </w:rPr>
      </w:pPr>
      <w:r w:rsidRPr="00293DC3">
        <w:rPr>
          <w:rFonts w:ascii="Arial" w:hAnsi="Arial" w:cs="Arial"/>
        </w:rPr>
        <w:t>The evaluation of construct validity can be measured using Cronbach's Alpha and Composite Reliability. A statement indicator can be declared reliable if it has a Cronbach's Alpha value greater than 0.7 and a Composite Reliability value greater than 0.7.</w:t>
      </w:r>
    </w:p>
    <w:p w14:paraId="5DBB5E23" w14:textId="77777777" w:rsidR="0049571B" w:rsidRPr="00293DC3" w:rsidRDefault="0049571B" w:rsidP="00D83CBF">
      <w:pPr>
        <w:spacing w:after="0" w:line="240" w:lineRule="auto"/>
        <w:ind w:firstLine="426"/>
        <w:jc w:val="both"/>
        <w:rPr>
          <w:rFonts w:ascii="Arial" w:hAnsi="Arial" w:cs="Arial"/>
        </w:rPr>
      </w:pPr>
    </w:p>
    <w:p w14:paraId="7474D9E4" w14:textId="693FF389" w:rsidR="00390C16" w:rsidRPr="00D83CBF" w:rsidRDefault="00390C16" w:rsidP="00D83CBF">
      <w:pPr>
        <w:spacing w:after="0" w:line="240" w:lineRule="auto"/>
        <w:ind w:firstLine="720"/>
        <w:jc w:val="center"/>
        <w:rPr>
          <w:rFonts w:ascii="Arial" w:hAnsi="Arial" w:cs="Arial"/>
          <w:bCs/>
        </w:rPr>
      </w:pPr>
      <w:r w:rsidRPr="00D83CBF">
        <w:rPr>
          <w:rFonts w:ascii="Arial" w:hAnsi="Arial" w:cs="Arial"/>
          <w:bCs/>
        </w:rPr>
        <w:t>Table 6. Value of Cronbach’s Alpha dan Composite Reliability</w:t>
      </w:r>
    </w:p>
    <w:p w14:paraId="2DBA704A" w14:textId="324B52A7" w:rsidR="00390C16" w:rsidRPr="00293DC3" w:rsidRDefault="00390C16" w:rsidP="004B0FAC">
      <w:pPr>
        <w:spacing w:after="0" w:line="240" w:lineRule="auto"/>
        <w:rPr>
          <w:rFonts w:ascii="Arial" w:hAnsi="Arial" w:cs="Arial"/>
        </w:rPr>
      </w:pPr>
      <w:r w:rsidRPr="00293DC3">
        <w:rPr>
          <w:rFonts w:ascii="Arial" w:hAnsi="Arial" w:cs="Arial"/>
          <w:noProof/>
          <w:lang w:eastAsia="en-US"/>
        </w:rPr>
        <w:drawing>
          <wp:inline distT="0" distB="0" distL="0" distR="0" wp14:anchorId="4A514757" wp14:editId="02BCCA13">
            <wp:extent cx="5154302" cy="872903"/>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4302" cy="872903"/>
                    </a:xfrm>
                    <a:prstGeom prst="rect">
                      <a:avLst/>
                    </a:prstGeom>
                    <a:noFill/>
                    <a:ln>
                      <a:noFill/>
                    </a:ln>
                  </pic:spPr>
                </pic:pic>
              </a:graphicData>
            </a:graphic>
          </wp:inline>
        </w:drawing>
      </w:r>
    </w:p>
    <w:p w14:paraId="64729D33" w14:textId="310FA942" w:rsidR="00390C16" w:rsidRPr="00293DC3" w:rsidRDefault="00390C16" w:rsidP="004B0FAC">
      <w:pPr>
        <w:spacing w:after="0" w:line="240" w:lineRule="auto"/>
        <w:rPr>
          <w:rFonts w:ascii="Arial" w:hAnsi="Arial" w:cs="Arial"/>
          <w:sz w:val="18"/>
          <w:szCs w:val="18"/>
        </w:rPr>
      </w:pPr>
      <w:proofErr w:type="gramStart"/>
      <w:r w:rsidRPr="00293DC3">
        <w:rPr>
          <w:rFonts w:ascii="Arial" w:hAnsi="Arial" w:cs="Arial"/>
          <w:sz w:val="18"/>
          <w:szCs w:val="18"/>
        </w:rPr>
        <w:t>Sources :</w:t>
      </w:r>
      <w:proofErr w:type="gramEnd"/>
      <w:r w:rsidRPr="00293DC3">
        <w:rPr>
          <w:rFonts w:ascii="Arial" w:hAnsi="Arial" w:cs="Arial"/>
          <w:sz w:val="18"/>
          <w:szCs w:val="18"/>
        </w:rPr>
        <w:t xml:space="preserve"> Processed data in 2024</w:t>
      </w:r>
    </w:p>
    <w:p w14:paraId="076F4DAA" w14:textId="13318A81" w:rsidR="00FD28C7" w:rsidRDefault="00CE03AE" w:rsidP="00D83CBF">
      <w:pPr>
        <w:tabs>
          <w:tab w:val="left" w:pos="426"/>
        </w:tabs>
        <w:spacing w:after="0" w:line="240" w:lineRule="auto"/>
        <w:jc w:val="both"/>
        <w:rPr>
          <w:rFonts w:ascii="Arial" w:hAnsi="Arial" w:cs="Arial"/>
        </w:rPr>
      </w:pPr>
      <w:r w:rsidRPr="00293DC3">
        <w:rPr>
          <w:rFonts w:ascii="Arial" w:hAnsi="Arial" w:cs="Arial"/>
        </w:rPr>
        <w:lastRenderedPageBreak/>
        <w:tab/>
        <w:t>The results show that the variables of employee performance, organizational commitment, and servant leadership have Cronbach's Alpha and Composite Reliability values greater than 0.7. Thus, all variables in this study can be declared reliable.</w:t>
      </w:r>
    </w:p>
    <w:p w14:paraId="78DAD3F5" w14:textId="77777777" w:rsidR="00D83CBF" w:rsidRPr="00D83CBF" w:rsidRDefault="00D83CBF" w:rsidP="00D83CBF">
      <w:pPr>
        <w:tabs>
          <w:tab w:val="left" w:pos="426"/>
        </w:tabs>
        <w:spacing w:after="0" w:line="240" w:lineRule="auto"/>
        <w:jc w:val="both"/>
        <w:rPr>
          <w:rFonts w:ascii="Arial" w:hAnsi="Arial" w:cs="Arial"/>
          <w:i/>
          <w:iCs/>
        </w:rPr>
      </w:pPr>
    </w:p>
    <w:p w14:paraId="020D7B8E" w14:textId="77777777" w:rsidR="00CE03AE" w:rsidRPr="00D83CBF" w:rsidRDefault="00CE03AE" w:rsidP="004B0FAC">
      <w:pPr>
        <w:pStyle w:val="Heading1"/>
        <w:ind w:hanging="120"/>
        <w:jc w:val="both"/>
        <w:rPr>
          <w:rFonts w:ascii="Arial" w:eastAsia="Arial" w:hAnsi="Arial" w:cs="Arial"/>
          <w:b w:val="0"/>
          <w:bCs w:val="0"/>
          <w:i/>
          <w:iCs/>
          <w:sz w:val="22"/>
          <w:szCs w:val="22"/>
        </w:rPr>
      </w:pPr>
      <w:r w:rsidRPr="00D83CBF">
        <w:rPr>
          <w:rFonts w:ascii="Arial" w:eastAsia="Arial" w:hAnsi="Arial" w:cs="Arial"/>
          <w:b w:val="0"/>
          <w:bCs w:val="0"/>
          <w:i/>
          <w:iCs/>
          <w:sz w:val="22"/>
          <w:szCs w:val="22"/>
        </w:rPr>
        <w:t>Model Evaluation</w:t>
      </w:r>
    </w:p>
    <w:p w14:paraId="7AF886D9" w14:textId="200C604E" w:rsidR="00390C16" w:rsidRPr="00293DC3" w:rsidRDefault="00CE03AE" w:rsidP="00FB751C">
      <w:pPr>
        <w:pStyle w:val="Heading1"/>
        <w:ind w:left="0" w:firstLine="426"/>
        <w:jc w:val="both"/>
        <w:rPr>
          <w:rFonts w:ascii="Arial" w:eastAsia="Arial" w:hAnsi="Arial" w:cs="Arial"/>
          <w:b w:val="0"/>
          <w:sz w:val="22"/>
          <w:szCs w:val="22"/>
        </w:rPr>
      </w:pPr>
      <w:r w:rsidRPr="00293DC3">
        <w:rPr>
          <w:rFonts w:ascii="Arial" w:eastAsia="Arial" w:hAnsi="Arial" w:cs="Arial"/>
          <w:b w:val="0"/>
          <w:sz w:val="22"/>
          <w:szCs w:val="22"/>
        </w:rPr>
        <w:t>Model evaluation is used to determine the direct and indirect effects between variables. The R-Square value explains the significant influence of specific exogenous latent variables on endogenous latent variables in hypothesis testing. The higher the R-Square value, the better the proposed prediction model and research model.</w:t>
      </w:r>
    </w:p>
    <w:p w14:paraId="532CF912" w14:textId="77777777" w:rsidR="00CE03AE" w:rsidRPr="00293DC3" w:rsidRDefault="00CE03AE" w:rsidP="004B0FAC">
      <w:pPr>
        <w:pStyle w:val="Heading1"/>
        <w:ind w:left="2160" w:firstLine="720"/>
        <w:rPr>
          <w:rFonts w:ascii="Arial" w:eastAsia="Arial" w:hAnsi="Arial" w:cs="Arial"/>
          <w:sz w:val="22"/>
          <w:szCs w:val="22"/>
        </w:rPr>
      </w:pPr>
    </w:p>
    <w:p w14:paraId="2B5A3CDA" w14:textId="5F423589" w:rsidR="00390C16" w:rsidRPr="00D83CBF" w:rsidRDefault="00CE03AE" w:rsidP="004B0FAC">
      <w:pPr>
        <w:pStyle w:val="Heading1"/>
        <w:ind w:left="2160" w:firstLine="720"/>
        <w:rPr>
          <w:rFonts w:ascii="Arial" w:eastAsia="Arial" w:hAnsi="Arial" w:cs="Arial"/>
          <w:b w:val="0"/>
          <w:bCs w:val="0"/>
          <w:sz w:val="22"/>
          <w:szCs w:val="22"/>
        </w:rPr>
      </w:pPr>
      <w:r w:rsidRPr="00D83CBF">
        <w:rPr>
          <w:rFonts w:ascii="Arial" w:eastAsia="Arial" w:hAnsi="Arial" w:cs="Arial"/>
          <w:b w:val="0"/>
          <w:bCs w:val="0"/>
          <w:sz w:val="22"/>
          <w:szCs w:val="22"/>
        </w:rPr>
        <w:t>Table 7. Result</w:t>
      </w:r>
      <w:r w:rsidR="00F84320" w:rsidRPr="00D83CBF">
        <w:rPr>
          <w:rFonts w:ascii="Arial" w:eastAsia="Arial" w:hAnsi="Arial" w:cs="Arial"/>
          <w:b w:val="0"/>
          <w:bCs w:val="0"/>
          <w:sz w:val="22"/>
          <w:szCs w:val="22"/>
        </w:rPr>
        <w:t>s</w:t>
      </w:r>
      <w:r w:rsidRPr="00D83CBF">
        <w:rPr>
          <w:rFonts w:ascii="Arial" w:eastAsia="Arial" w:hAnsi="Arial" w:cs="Arial"/>
          <w:b w:val="0"/>
          <w:bCs w:val="0"/>
          <w:sz w:val="22"/>
          <w:szCs w:val="22"/>
        </w:rPr>
        <w:t xml:space="preserve"> of R-Square</w:t>
      </w:r>
    </w:p>
    <w:tbl>
      <w:tblPr>
        <w:tblW w:w="0" w:type="auto"/>
        <w:tblInd w:w="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9"/>
        <w:gridCol w:w="1329"/>
        <w:gridCol w:w="2110"/>
      </w:tblGrid>
      <w:tr w:rsidR="00CE03AE" w:rsidRPr="00293DC3" w14:paraId="497DE4F7" w14:textId="77777777" w:rsidTr="00FF1561">
        <w:trPr>
          <w:trHeight w:val="240"/>
        </w:trPr>
        <w:tc>
          <w:tcPr>
            <w:tcW w:w="1409" w:type="dxa"/>
          </w:tcPr>
          <w:p w14:paraId="399E9D5D" w14:textId="77777777" w:rsidR="00CE03AE" w:rsidRPr="00293DC3" w:rsidRDefault="00CE03AE" w:rsidP="004B0FAC">
            <w:pPr>
              <w:pStyle w:val="TableParagraph"/>
              <w:spacing w:line="240" w:lineRule="auto"/>
              <w:ind w:left="284" w:right="241"/>
              <w:rPr>
                <w:rFonts w:ascii="Arial" w:hAnsi="Arial" w:cs="Arial"/>
                <w:b/>
                <w:sz w:val="20"/>
              </w:rPr>
            </w:pPr>
            <w:r w:rsidRPr="00293DC3">
              <w:rPr>
                <w:rFonts w:ascii="Arial" w:hAnsi="Arial" w:cs="Arial"/>
                <w:b/>
                <w:sz w:val="20"/>
              </w:rPr>
              <w:t>Variable</w:t>
            </w:r>
          </w:p>
        </w:tc>
        <w:tc>
          <w:tcPr>
            <w:tcW w:w="1329" w:type="dxa"/>
          </w:tcPr>
          <w:p w14:paraId="1507CA16" w14:textId="77777777" w:rsidR="00CE03AE" w:rsidRPr="00293DC3" w:rsidRDefault="00CE03AE" w:rsidP="004B0FAC">
            <w:pPr>
              <w:pStyle w:val="TableParagraph"/>
              <w:spacing w:line="240" w:lineRule="auto"/>
              <w:ind w:left="241" w:right="157"/>
              <w:rPr>
                <w:rFonts w:ascii="Arial" w:hAnsi="Arial" w:cs="Arial"/>
                <w:b/>
                <w:i/>
                <w:sz w:val="20"/>
              </w:rPr>
            </w:pPr>
            <w:r w:rsidRPr="00293DC3">
              <w:rPr>
                <w:rFonts w:ascii="Arial" w:hAnsi="Arial" w:cs="Arial"/>
                <w:b/>
                <w:i/>
                <w:sz w:val="20"/>
              </w:rPr>
              <w:t>R-Square</w:t>
            </w:r>
          </w:p>
        </w:tc>
        <w:tc>
          <w:tcPr>
            <w:tcW w:w="2110" w:type="dxa"/>
          </w:tcPr>
          <w:p w14:paraId="66E0648A" w14:textId="77777777" w:rsidR="00CE03AE" w:rsidRPr="00293DC3" w:rsidRDefault="00CE03AE" w:rsidP="004B0FAC">
            <w:pPr>
              <w:pStyle w:val="TableParagraph"/>
              <w:spacing w:line="240" w:lineRule="auto"/>
              <w:ind w:left="160" w:right="113"/>
              <w:rPr>
                <w:rFonts w:ascii="Arial" w:hAnsi="Arial" w:cs="Arial"/>
                <w:b/>
                <w:i/>
                <w:sz w:val="20"/>
              </w:rPr>
            </w:pPr>
            <w:r w:rsidRPr="00293DC3">
              <w:rPr>
                <w:rFonts w:ascii="Arial" w:hAnsi="Arial" w:cs="Arial"/>
                <w:b/>
                <w:i/>
                <w:sz w:val="20"/>
              </w:rPr>
              <w:t>R-Square</w:t>
            </w:r>
            <w:r w:rsidRPr="00293DC3">
              <w:rPr>
                <w:rFonts w:ascii="Arial" w:hAnsi="Arial" w:cs="Arial"/>
                <w:b/>
                <w:i/>
                <w:spacing w:val="-4"/>
                <w:sz w:val="20"/>
              </w:rPr>
              <w:t xml:space="preserve"> </w:t>
            </w:r>
            <w:r w:rsidRPr="00293DC3">
              <w:rPr>
                <w:rFonts w:ascii="Arial" w:hAnsi="Arial" w:cs="Arial"/>
                <w:b/>
                <w:i/>
                <w:sz w:val="20"/>
              </w:rPr>
              <w:t>Adjusted</w:t>
            </w:r>
          </w:p>
        </w:tc>
      </w:tr>
      <w:tr w:rsidR="00CE03AE" w:rsidRPr="00293DC3" w14:paraId="329DE822" w14:textId="77777777" w:rsidTr="00FF1561">
        <w:trPr>
          <w:trHeight w:val="230"/>
        </w:trPr>
        <w:tc>
          <w:tcPr>
            <w:tcW w:w="1409" w:type="dxa"/>
          </w:tcPr>
          <w:p w14:paraId="7DC5A19B" w14:textId="77777777" w:rsidR="00CE03AE" w:rsidRPr="00293DC3" w:rsidRDefault="00CE03AE" w:rsidP="004B0FAC">
            <w:pPr>
              <w:pStyle w:val="TableParagraph"/>
              <w:spacing w:line="240" w:lineRule="auto"/>
              <w:ind w:left="284" w:right="243"/>
              <w:rPr>
                <w:rFonts w:ascii="Arial" w:hAnsi="Arial" w:cs="Arial"/>
                <w:sz w:val="20"/>
              </w:rPr>
            </w:pPr>
            <w:r w:rsidRPr="00293DC3">
              <w:rPr>
                <w:rFonts w:ascii="Arial" w:hAnsi="Arial" w:cs="Arial"/>
                <w:sz w:val="20"/>
              </w:rPr>
              <w:t>SL</w:t>
            </w:r>
            <w:r w:rsidRPr="00293DC3">
              <w:rPr>
                <w:rFonts w:ascii="Arial" w:hAnsi="Arial" w:cs="Arial"/>
                <w:spacing w:val="-2"/>
                <w:sz w:val="20"/>
              </w:rPr>
              <w:t xml:space="preserve"> </w:t>
            </w:r>
            <w:r w:rsidRPr="00293DC3">
              <w:rPr>
                <w:rFonts w:ascii="Arial" w:hAnsi="Arial" w:cs="Arial"/>
                <w:sz w:val="20"/>
              </w:rPr>
              <w:t>→ KK</w:t>
            </w:r>
          </w:p>
        </w:tc>
        <w:tc>
          <w:tcPr>
            <w:tcW w:w="1329" w:type="dxa"/>
          </w:tcPr>
          <w:p w14:paraId="21D5BB42" w14:textId="77777777" w:rsidR="00CE03AE" w:rsidRPr="00293DC3" w:rsidRDefault="00CE03AE" w:rsidP="004B0FAC">
            <w:pPr>
              <w:pStyle w:val="TableParagraph"/>
              <w:spacing w:line="240" w:lineRule="auto"/>
              <w:ind w:left="241" w:right="102"/>
              <w:rPr>
                <w:rFonts w:ascii="Arial" w:hAnsi="Arial" w:cs="Arial"/>
                <w:sz w:val="20"/>
              </w:rPr>
            </w:pPr>
            <w:r w:rsidRPr="00293DC3">
              <w:rPr>
                <w:rFonts w:ascii="Arial" w:hAnsi="Arial" w:cs="Arial"/>
                <w:sz w:val="20"/>
              </w:rPr>
              <w:t>0,914</w:t>
            </w:r>
          </w:p>
        </w:tc>
        <w:tc>
          <w:tcPr>
            <w:tcW w:w="2110" w:type="dxa"/>
          </w:tcPr>
          <w:p w14:paraId="1F7DA7DF" w14:textId="77777777" w:rsidR="00CE03AE" w:rsidRPr="00293DC3" w:rsidRDefault="00CE03AE" w:rsidP="004B0FAC">
            <w:pPr>
              <w:pStyle w:val="TableParagraph"/>
              <w:spacing w:line="240" w:lineRule="auto"/>
              <w:ind w:left="159" w:right="113"/>
              <w:rPr>
                <w:rFonts w:ascii="Arial" w:hAnsi="Arial" w:cs="Arial"/>
                <w:sz w:val="20"/>
              </w:rPr>
            </w:pPr>
            <w:r w:rsidRPr="00293DC3">
              <w:rPr>
                <w:rFonts w:ascii="Arial" w:hAnsi="Arial" w:cs="Arial"/>
                <w:sz w:val="20"/>
              </w:rPr>
              <w:t>0,908</w:t>
            </w:r>
          </w:p>
        </w:tc>
      </w:tr>
      <w:tr w:rsidR="00CE03AE" w:rsidRPr="00293DC3" w14:paraId="2C54EE69" w14:textId="77777777" w:rsidTr="00FF1561">
        <w:trPr>
          <w:trHeight w:val="229"/>
        </w:trPr>
        <w:tc>
          <w:tcPr>
            <w:tcW w:w="1409" w:type="dxa"/>
          </w:tcPr>
          <w:p w14:paraId="6EDF3D2F" w14:textId="77777777" w:rsidR="00CE03AE" w:rsidRPr="00293DC3" w:rsidRDefault="00CE03AE" w:rsidP="004B0FAC">
            <w:pPr>
              <w:pStyle w:val="TableParagraph"/>
              <w:spacing w:line="240" w:lineRule="auto"/>
              <w:ind w:left="284" w:right="243"/>
              <w:rPr>
                <w:rFonts w:ascii="Arial" w:hAnsi="Arial" w:cs="Arial"/>
                <w:sz w:val="20"/>
              </w:rPr>
            </w:pPr>
            <w:r w:rsidRPr="00293DC3">
              <w:rPr>
                <w:rFonts w:ascii="Arial" w:hAnsi="Arial" w:cs="Arial"/>
                <w:sz w:val="20"/>
              </w:rPr>
              <w:t>SL</w:t>
            </w:r>
            <w:r w:rsidRPr="00293DC3">
              <w:rPr>
                <w:rFonts w:ascii="Arial" w:hAnsi="Arial" w:cs="Arial"/>
                <w:spacing w:val="-3"/>
                <w:sz w:val="20"/>
              </w:rPr>
              <w:t xml:space="preserve"> </w:t>
            </w:r>
            <w:r w:rsidRPr="00293DC3">
              <w:rPr>
                <w:rFonts w:ascii="Arial" w:hAnsi="Arial" w:cs="Arial"/>
                <w:sz w:val="20"/>
              </w:rPr>
              <w:t>→</w:t>
            </w:r>
            <w:r w:rsidRPr="00293DC3">
              <w:rPr>
                <w:rFonts w:ascii="Arial" w:hAnsi="Arial" w:cs="Arial"/>
                <w:spacing w:val="-1"/>
                <w:sz w:val="20"/>
              </w:rPr>
              <w:t xml:space="preserve"> </w:t>
            </w:r>
            <w:r w:rsidRPr="00293DC3">
              <w:rPr>
                <w:rFonts w:ascii="Arial" w:hAnsi="Arial" w:cs="Arial"/>
                <w:sz w:val="20"/>
              </w:rPr>
              <w:t>KO</w:t>
            </w:r>
          </w:p>
        </w:tc>
        <w:tc>
          <w:tcPr>
            <w:tcW w:w="1329" w:type="dxa"/>
          </w:tcPr>
          <w:p w14:paraId="053B364E" w14:textId="77777777" w:rsidR="00CE03AE" w:rsidRPr="00293DC3" w:rsidRDefault="00CE03AE" w:rsidP="004B0FAC">
            <w:pPr>
              <w:pStyle w:val="TableParagraph"/>
              <w:spacing w:line="240" w:lineRule="auto"/>
              <w:ind w:left="241" w:right="102"/>
              <w:rPr>
                <w:rFonts w:ascii="Arial" w:hAnsi="Arial" w:cs="Arial"/>
                <w:sz w:val="20"/>
              </w:rPr>
            </w:pPr>
            <w:r w:rsidRPr="00293DC3">
              <w:rPr>
                <w:rFonts w:ascii="Arial" w:hAnsi="Arial" w:cs="Arial"/>
                <w:sz w:val="20"/>
              </w:rPr>
              <w:t>0,900</w:t>
            </w:r>
          </w:p>
        </w:tc>
        <w:tc>
          <w:tcPr>
            <w:tcW w:w="2110" w:type="dxa"/>
          </w:tcPr>
          <w:p w14:paraId="4B9EF61F" w14:textId="77777777" w:rsidR="00CE03AE" w:rsidRPr="00293DC3" w:rsidRDefault="00CE03AE" w:rsidP="004B0FAC">
            <w:pPr>
              <w:pStyle w:val="TableParagraph"/>
              <w:spacing w:line="240" w:lineRule="auto"/>
              <w:ind w:left="159" w:right="113"/>
              <w:rPr>
                <w:rFonts w:ascii="Arial" w:hAnsi="Arial" w:cs="Arial"/>
                <w:sz w:val="20"/>
              </w:rPr>
            </w:pPr>
            <w:r w:rsidRPr="00293DC3">
              <w:rPr>
                <w:rFonts w:ascii="Arial" w:hAnsi="Arial" w:cs="Arial"/>
                <w:sz w:val="20"/>
              </w:rPr>
              <w:t>0,897</w:t>
            </w:r>
          </w:p>
        </w:tc>
      </w:tr>
    </w:tbl>
    <w:p w14:paraId="72A36638" w14:textId="155BDC31" w:rsidR="00CE03AE" w:rsidRDefault="00CE03AE" w:rsidP="004B0FAC">
      <w:pPr>
        <w:spacing w:after="0" w:line="240" w:lineRule="auto"/>
        <w:rPr>
          <w:rFonts w:ascii="Arial" w:hAnsi="Arial" w:cs="Arial"/>
          <w:sz w:val="18"/>
          <w:szCs w:val="18"/>
        </w:rPr>
      </w:pPr>
      <w:r w:rsidRPr="00293DC3">
        <w:rPr>
          <w:rFonts w:ascii="Arial" w:hAnsi="Arial" w:cs="Arial"/>
        </w:rPr>
        <w:tab/>
      </w:r>
      <w:r w:rsidRPr="00293DC3">
        <w:rPr>
          <w:rFonts w:ascii="Arial" w:hAnsi="Arial" w:cs="Arial"/>
        </w:rPr>
        <w:tab/>
      </w:r>
      <w:r w:rsidRPr="00293DC3">
        <w:rPr>
          <w:rFonts w:ascii="Arial" w:hAnsi="Arial" w:cs="Arial"/>
        </w:rPr>
        <w:tab/>
      </w:r>
      <w:proofErr w:type="gramStart"/>
      <w:r w:rsidRPr="00293DC3">
        <w:rPr>
          <w:rFonts w:ascii="Arial" w:hAnsi="Arial" w:cs="Arial"/>
          <w:sz w:val="18"/>
          <w:szCs w:val="18"/>
        </w:rPr>
        <w:t>Sources :</w:t>
      </w:r>
      <w:proofErr w:type="gramEnd"/>
      <w:r w:rsidRPr="00293DC3">
        <w:rPr>
          <w:rFonts w:ascii="Arial" w:hAnsi="Arial" w:cs="Arial"/>
          <w:sz w:val="18"/>
          <w:szCs w:val="18"/>
        </w:rPr>
        <w:t xml:space="preserve"> Processed data in 2024</w:t>
      </w:r>
    </w:p>
    <w:p w14:paraId="3A2A3CEB" w14:textId="77777777" w:rsidR="00D83CBF" w:rsidRPr="00293DC3" w:rsidRDefault="00D83CBF" w:rsidP="004B0FAC">
      <w:pPr>
        <w:spacing w:after="0" w:line="240" w:lineRule="auto"/>
        <w:rPr>
          <w:rFonts w:ascii="Arial" w:hAnsi="Arial" w:cs="Arial"/>
          <w:sz w:val="18"/>
          <w:szCs w:val="18"/>
        </w:rPr>
      </w:pPr>
    </w:p>
    <w:p w14:paraId="232C16EC" w14:textId="77777777" w:rsidR="00CE03AE" w:rsidRDefault="00CE03AE" w:rsidP="00D83CBF">
      <w:pPr>
        <w:spacing w:after="0" w:line="240" w:lineRule="auto"/>
        <w:ind w:firstLine="426"/>
        <w:jc w:val="both"/>
        <w:rPr>
          <w:rFonts w:ascii="Arial" w:hAnsi="Arial" w:cs="Arial"/>
        </w:rPr>
      </w:pPr>
      <w:r w:rsidRPr="00293DC3">
        <w:rPr>
          <w:rFonts w:ascii="Arial" w:hAnsi="Arial" w:cs="Arial"/>
        </w:rPr>
        <w:t>In Table 7, the test results show that the direct effect of servant leadership on employee performance has an R-Square value of 0.914 with an Adjusted R-Square value of 0.908. Therefore, it can be concluded that servant leadership influences employee performance by 0.908 or 90.8%, indicating a strong effect. The test results also show that the direct effect of servant leadership on organizational commitment has an R-Square value of 0.900 with an Adjusted R-Square value of 0.897. Therefore, it can be concluded that the effect of servant leadership on organizational commitment is 0.897 or 89.7%, indicating a strong effect.</w:t>
      </w:r>
    </w:p>
    <w:p w14:paraId="2E2B8C78" w14:textId="77777777" w:rsidR="00D83CBF" w:rsidRPr="00293DC3" w:rsidRDefault="00D83CBF" w:rsidP="00D83CBF">
      <w:pPr>
        <w:spacing w:after="0" w:line="240" w:lineRule="auto"/>
        <w:ind w:firstLine="426"/>
        <w:jc w:val="both"/>
        <w:rPr>
          <w:rFonts w:ascii="Arial" w:hAnsi="Arial" w:cs="Arial"/>
        </w:rPr>
      </w:pPr>
    </w:p>
    <w:p w14:paraId="363257B2" w14:textId="77777777" w:rsidR="00F84320" w:rsidRPr="00D83CBF" w:rsidRDefault="00F84320" w:rsidP="004B0FAC">
      <w:pPr>
        <w:spacing w:after="0" w:line="240" w:lineRule="auto"/>
        <w:rPr>
          <w:rFonts w:ascii="Arial" w:hAnsi="Arial" w:cs="Arial"/>
          <w:bCs/>
          <w:i/>
          <w:iCs/>
        </w:rPr>
      </w:pPr>
      <w:r w:rsidRPr="00D83CBF">
        <w:rPr>
          <w:rFonts w:ascii="Arial" w:hAnsi="Arial" w:cs="Arial"/>
          <w:bCs/>
          <w:i/>
          <w:iCs/>
        </w:rPr>
        <w:t>Hypothesis Testing</w:t>
      </w:r>
    </w:p>
    <w:p w14:paraId="6D7831D3" w14:textId="13C9D17B" w:rsidR="00CE03AE" w:rsidRDefault="00F84320" w:rsidP="00D83CBF">
      <w:pPr>
        <w:spacing w:after="0" w:line="240" w:lineRule="auto"/>
        <w:ind w:firstLine="426"/>
        <w:jc w:val="both"/>
        <w:rPr>
          <w:rFonts w:ascii="Arial" w:hAnsi="Arial" w:cs="Arial"/>
        </w:rPr>
      </w:pPr>
      <w:r w:rsidRPr="00293DC3">
        <w:rPr>
          <w:rFonts w:ascii="Arial" w:hAnsi="Arial" w:cs="Arial"/>
        </w:rPr>
        <w:t>Hypothesis testing is conducted using bootstrapping techniques. In this method, the model is evaluated by examining the significance values to understand relationships between variables. This study employs a</w:t>
      </w:r>
      <w:r w:rsidR="004617ED" w:rsidRPr="00293DC3">
        <w:rPr>
          <w:rFonts w:ascii="Arial" w:hAnsi="Arial" w:cs="Arial"/>
        </w:rPr>
        <w:t xml:space="preserve"> significance level of p-</w:t>
      </w:r>
      <w:proofErr w:type="gramStart"/>
      <w:r w:rsidR="004617ED" w:rsidRPr="00293DC3">
        <w:rPr>
          <w:rFonts w:ascii="Arial" w:hAnsi="Arial" w:cs="Arial"/>
        </w:rPr>
        <w:t xml:space="preserve">value </w:t>
      </w:r>
      <w:r w:rsidRPr="00293DC3">
        <w:rPr>
          <w:rFonts w:ascii="Arial" w:hAnsi="Arial" w:cs="Arial"/>
        </w:rPr>
        <w:t xml:space="preserve"> 0.0</w:t>
      </w:r>
      <w:r w:rsidR="00CF0D6B" w:rsidRPr="00293DC3">
        <w:rPr>
          <w:rFonts w:ascii="Arial" w:hAnsi="Arial" w:cs="Arial"/>
        </w:rPr>
        <w:t>5</w:t>
      </w:r>
      <w:proofErr w:type="gramEnd"/>
      <w:r w:rsidR="00CF0D6B" w:rsidRPr="00293DC3">
        <w:rPr>
          <w:rFonts w:ascii="Arial" w:hAnsi="Arial" w:cs="Arial"/>
        </w:rPr>
        <w:t xml:space="preserve"> (5%) and a t-statistic &gt; 1.96. For more details, in table 8 below you can see the results of hypothesis testing.</w:t>
      </w:r>
    </w:p>
    <w:p w14:paraId="574DC5FE" w14:textId="77777777" w:rsidR="00FB751C" w:rsidRPr="00293DC3" w:rsidRDefault="00FB751C" w:rsidP="00D83CBF">
      <w:pPr>
        <w:spacing w:after="0" w:line="240" w:lineRule="auto"/>
        <w:ind w:firstLine="426"/>
        <w:jc w:val="both"/>
        <w:rPr>
          <w:rFonts w:ascii="Arial" w:hAnsi="Arial" w:cs="Arial"/>
        </w:rPr>
      </w:pPr>
    </w:p>
    <w:p w14:paraId="77CBFECA" w14:textId="4076275D" w:rsidR="00410740" w:rsidRPr="00D83CBF" w:rsidRDefault="00D83CBF" w:rsidP="004B0FAC">
      <w:pPr>
        <w:spacing w:after="0" w:line="240" w:lineRule="auto"/>
        <w:ind w:left="1440" w:firstLine="720"/>
        <w:jc w:val="both"/>
        <w:rPr>
          <w:rFonts w:ascii="Arial" w:hAnsi="Arial" w:cs="Arial"/>
          <w:bCs/>
        </w:rPr>
      </w:pPr>
      <w:r w:rsidRPr="00293DC3">
        <w:rPr>
          <w:rFonts w:ascii="Arial" w:hAnsi="Arial" w:cs="Arial"/>
          <w:noProof/>
          <w:lang w:eastAsia="en-US"/>
        </w:rPr>
        <w:drawing>
          <wp:anchor distT="0" distB="0" distL="114300" distR="114300" simplePos="0" relativeHeight="251667456" behindDoc="0" locked="0" layoutInCell="1" allowOverlap="1" wp14:anchorId="574CD9AC" wp14:editId="15DA48A1">
            <wp:simplePos x="0" y="0"/>
            <wp:positionH relativeFrom="column">
              <wp:posOffset>185420</wp:posOffset>
            </wp:positionH>
            <wp:positionV relativeFrom="paragraph">
              <wp:posOffset>210185</wp:posOffset>
            </wp:positionV>
            <wp:extent cx="5003800" cy="1040765"/>
            <wp:effectExtent l="0" t="0" r="6350" b="698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03800" cy="1040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0740" w:rsidRPr="00D83CBF">
        <w:rPr>
          <w:rFonts w:ascii="Arial" w:hAnsi="Arial" w:cs="Arial"/>
          <w:bCs/>
        </w:rPr>
        <w:t>Table 8</w:t>
      </w:r>
      <w:r w:rsidR="00D17BB3" w:rsidRPr="00D83CBF">
        <w:rPr>
          <w:rFonts w:ascii="Arial" w:hAnsi="Arial" w:cs="Arial"/>
          <w:bCs/>
        </w:rPr>
        <w:t>. Hypothesis Testing R</w:t>
      </w:r>
      <w:r w:rsidR="00410740" w:rsidRPr="00D83CBF">
        <w:rPr>
          <w:rFonts w:ascii="Arial" w:hAnsi="Arial" w:cs="Arial"/>
          <w:bCs/>
        </w:rPr>
        <w:t>esults</w:t>
      </w:r>
    </w:p>
    <w:p w14:paraId="7EA7B476" w14:textId="458DD336" w:rsidR="00CF0D6B" w:rsidRPr="00D83CBF" w:rsidRDefault="00D83CBF" w:rsidP="004B0FAC">
      <w:pPr>
        <w:spacing w:after="0" w:line="240" w:lineRule="auto"/>
        <w:ind w:left="567" w:hanging="567"/>
        <w:jc w:val="both"/>
        <w:rPr>
          <w:rFonts w:ascii="Arial" w:hAnsi="Arial" w:cs="Arial"/>
          <w:sz w:val="20"/>
          <w:szCs w:val="20"/>
        </w:rPr>
      </w:pPr>
      <w:r>
        <w:rPr>
          <w:rFonts w:ascii="Arial" w:hAnsi="Arial" w:cs="Arial"/>
          <w:sz w:val="18"/>
          <w:szCs w:val="18"/>
        </w:rPr>
        <w:t xml:space="preserve">      </w:t>
      </w:r>
      <w:r w:rsidR="00CF0D6B" w:rsidRPr="00D83CBF">
        <w:rPr>
          <w:rFonts w:ascii="Arial" w:hAnsi="Arial" w:cs="Arial"/>
          <w:sz w:val="20"/>
          <w:szCs w:val="20"/>
        </w:rPr>
        <w:t>Sources: Processed data in 2024</w:t>
      </w:r>
    </w:p>
    <w:p w14:paraId="0D2D2746" w14:textId="77777777" w:rsidR="00CF0D6B" w:rsidRPr="00D83CBF" w:rsidRDefault="00CF0D6B" w:rsidP="004B0FAC">
      <w:pPr>
        <w:spacing w:after="0" w:line="240" w:lineRule="auto"/>
        <w:ind w:left="567" w:hanging="567"/>
        <w:jc w:val="both"/>
        <w:rPr>
          <w:rFonts w:ascii="Arial" w:hAnsi="Arial" w:cs="Arial"/>
          <w:sz w:val="24"/>
          <w:szCs w:val="24"/>
        </w:rPr>
      </w:pPr>
    </w:p>
    <w:p w14:paraId="016A1E4D" w14:textId="684A27A7" w:rsidR="00825FDF" w:rsidRPr="00293DC3" w:rsidRDefault="00FB751C" w:rsidP="00245100">
      <w:pPr>
        <w:spacing w:after="0" w:line="240" w:lineRule="auto"/>
        <w:ind w:left="426" w:hanging="426"/>
        <w:jc w:val="both"/>
        <w:rPr>
          <w:rFonts w:ascii="Arial" w:hAnsi="Arial" w:cs="Arial"/>
        </w:rPr>
      </w:pPr>
      <w:r>
        <w:rPr>
          <w:rFonts w:ascii="Arial" w:hAnsi="Arial" w:cs="Arial"/>
        </w:rPr>
        <w:t>H1:</w:t>
      </w:r>
      <w:r>
        <w:rPr>
          <w:rFonts w:ascii="Arial" w:hAnsi="Arial" w:cs="Arial"/>
        </w:rPr>
        <w:tab/>
      </w:r>
      <w:r w:rsidR="00825FDF" w:rsidRPr="00293DC3">
        <w:rPr>
          <w:rFonts w:ascii="Arial" w:hAnsi="Arial" w:cs="Arial"/>
        </w:rPr>
        <w:t>Servant leadership has a direct positive and significant effect on employee performance with a parameter coefficient of 0.345; t-statistic value of 1.990 &gt; 1.96, and p-value of 0.047 &lt; 0.05. Thus, the hypothesis is accepted.</w:t>
      </w:r>
    </w:p>
    <w:p w14:paraId="628BA349" w14:textId="77777777" w:rsidR="00825FDF" w:rsidRPr="00293DC3" w:rsidRDefault="00825FDF" w:rsidP="00245100">
      <w:pPr>
        <w:spacing w:after="0" w:line="240" w:lineRule="auto"/>
        <w:ind w:left="426" w:hanging="426"/>
        <w:jc w:val="both"/>
        <w:rPr>
          <w:rFonts w:ascii="Arial" w:hAnsi="Arial" w:cs="Arial"/>
        </w:rPr>
      </w:pPr>
      <w:r w:rsidRPr="00293DC3">
        <w:rPr>
          <w:rFonts w:ascii="Arial" w:hAnsi="Arial" w:cs="Arial"/>
        </w:rPr>
        <w:t>H2: Servant leadership has a direct positive and significant effect on organizational commitment with a parameter coefficient of 0.949; t-statistic value of 55.492 &gt; 1.96, and p-value of 0.000 &lt; 0.05. Thus, the hypothesis is accepted.</w:t>
      </w:r>
    </w:p>
    <w:p w14:paraId="108C62E3" w14:textId="77777777" w:rsidR="00825FDF" w:rsidRPr="00293DC3" w:rsidRDefault="00825FDF" w:rsidP="00245100">
      <w:pPr>
        <w:spacing w:after="0" w:line="240" w:lineRule="auto"/>
        <w:ind w:left="426" w:hanging="426"/>
        <w:jc w:val="both"/>
        <w:rPr>
          <w:rFonts w:ascii="Arial" w:hAnsi="Arial" w:cs="Arial"/>
        </w:rPr>
      </w:pPr>
      <w:r w:rsidRPr="00293DC3">
        <w:rPr>
          <w:rFonts w:ascii="Arial" w:hAnsi="Arial" w:cs="Arial"/>
        </w:rPr>
        <w:t>H3: Organizational commitment has a direct positive and significant effect on employee performance with a parameter coefficient of 0.622; t-statistic value of 3.615 &gt; 1.96, and p-value of 0.000 &lt; 0.05. Thus, the hypothesis is accepted.</w:t>
      </w:r>
    </w:p>
    <w:p w14:paraId="4AA27555" w14:textId="2D0883A7" w:rsidR="00CE03AE" w:rsidRDefault="00825FDF" w:rsidP="00245100">
      <w:pPr>
        <w:spacing w:after="0" w:line="240" w:lineRule="auto"/>
        <w:ind w:left="426" w:hanging="426"/>
        <w:jc w:val="both"/>
        <w:rPr>
          <w:rFonts w:ascii="Arial" w:hAnsi="Arial" w:cs="Arial"/>
        </w:rPr>
      </w:pPr>
      <w:r w:rsidRPr="00293DC3">
        <w:rPr>
          <w:rFonts w:ascii="Arial" w:hAnsi="Arial" w:cs="Arial"/>
        </w:rPr>
        <w:t>H4: Organizational commitment mediates the indirect effect of servant leadership on employee performance with a parameter coefficient of 0.591; t-statistic value of 3.530 &gt; 1.96, and p-value of 0.000 &lt; 0.05. Thus, the hypothesis is accepted.</w:t>
      </w:r>
    </w:p>
    <w:p w14:paraId="517F67E3" w14:textId="77777777" w:rsidR="00FB751C" w:rsidRPr="00293DC3" w:rsidRDefault="00FB751C" w:rsidP="00245100">
      <w:pPr>
        <w:spacing w:after="0" w:line="240" w:lineRule="auto"/>
        <w:ind w:left="426" w:hanging="426"/>
        <w:jc w:val="both"/>
        <w:rPr>
          <w:rFonts w:ascii="Arial" w:hAnsi="Arial" w:cs="Arial"/>
        </w:rPr>
      </w:pPr>
    </w:p>
    <w:p w14:paraId="557C2042" w14:textId="2F6D4AF7" w:rsidR="00CE03AE" w:rsidRPr="00293DC3" w:rsidRDefault="008600A0" w:rsidP="004B0FAC">
      <w:pPr>
        <w:spacing w:after="0" w:line="240" w:lineRule="auto"/>
        <w:rPr>
          <w:rFonts w:ascii="Arial" w:hAnsi="Arial" w:cs="Arial"/>
          <w:b/>
        </w:rPr>
      </w:pPr>
      <w:r w:rsidRPr="00293DC3">
        <w:rPr>
          <w:rFonts w:ascii="Arial" w:hAnsi="Arial" w:cs="Arial"/>
          <w:b/>
        </w:rPr>
        <w:lastRenderedPageBreak/>
        <w:t>DISCUSSION</w:t>
      </w:r>
    </w:p>
    <w:p w14:paraId="38ACEEF8" w14:textId="3E9731DE" w:rsidR="004969A6" w:rsidRPr="00293DC3" w:rsidRDefault="00410740" w:rsidP="00245100">
      <w:pPr>
        <w:spacing w:after="0" w:line="240" w:lineRule="auto"/>
        <w:ind w:firstLine="426"/>
        <w:jc w:val="both"/>
        <w:rPr>
          <w:rFonts w:ascii="Arial" w:hAnsi="Arial" w:cs="Arial"/>
        </w:rPr>
      </w:pPr>
      <w:r w:rsidRPr="00293DC3">
        <w:rPr>
          <w:rFonts w:ascii="Arial" w:hAnsi="Arial" w:cs="Arial"/>
        </w:rPr>
        <w:t xml:space="preserve">Servant leadership has proven effective in the manufacturing sector by enhancing employee performance and organizational commitment. Recent research indicates that leaders who prioritize the personal growth and well-being of employees create an environment where individuals feel valued and motivated to excel (Eva et al., 2020; Sousa &amp; van </w:t>
      </w:r>
      <w:proofErr w:type="spellStart"/>
      <w:r w:rsidRPr="00293DC3">
        <w:rPr>
          <w:rFonts w:ascii="Arial" w:hAnsi="Arial" w:cs="Arial"/>
        </w:rPr>
        <w:t>Dierendonck</w:t>
      </w:r>
      <w:proofErr w:type="spellEnd"/>
      <w:r w:rsidRPr="00293DC3">
        <w:rPr>
          <w:rFonts w:ascii="Arial" w:hAnsi="Arial" w:cs="Arial"/>
        </w:rPr>
        <w:t xml:space="preserve">, 2017). This leadership style builds trust and loyalty, fostering a sense of community and camaraderie that strengthens organizational commitment (Liden et al., 2014; Van </w:t>
      </w:r>
      <w:proofErr w:type="spellStart"/>
      <w:r w:rsidRPr="00293DC3">
        <w:rPr>
          <w:rFonts w:ascii="Arial" w:hAnsi="Arial" w:cs="Arial"/>
        </w:rPr>
        <w:t>Dierendonck</w:t>
      </w:r>
      <w:proofErr w:type="spellEnd"/>
      <w:r w:rsidRPr="00293DC3">
        <w:rPr>
          <w:rFonts w:ascii="Arial" w:hAnsi="Arial" w:cs="Arial"/>
        </w:rPr>
        <w:t xml:space="preserve">, 2011; </w:t>
      </w:r>
      <w:proofErr w:type="spellStart"/>
      <w:r w:rsidRPr="00293DC3">
        <w:rPr>
          <w:rFonts w:ascii="Arial" w:hAnsi="Arial" w:cs="Arial"/>
        </w:rPr>
        <w:t>Ruslinawati</w:t>
      </w:r>
      <w:proofErr w:type="spellEnd"/>
      <w:r w:rsidRPr="00293DC3">
        <w:rPr>
          <w:rFonts w:ascii="Arial" w:hAnsi="Arial" w:cs="Arial"/>
        </w:rPr>
        <w:t xml:space="preserve"> &amp; </w:t>
      </w:r>
      <w:proofErr w:type="spellStart"/>
      <w:r w:rsidRPr="00293DC3">
        <w:rPr>
          <w:rFonts w:ascii="Arial" w:hAnsi="Arial" w:cs="Arial"/>
        </w:rPr>
        <w:t>Prasetya</w:t>
      </w:r>
      <w:proofErr w:type="spellEnd"/>
      <w:r w:rsidRPr="00293DC3">
        <w:rPr>
          <w:rFonts w:ascii="Arial" w:hAnsi="Arial" w:cs="Arial"/>
        </w:rPr>
        <w:t xml:space="preserve"> SG, 2021). Organizations that implement servant leadership report increased productivity and work quality because intrinsically motivated employees tend to work more efficiently and produce high-quality output (Neubert et al., 2016). Additionally, servant leadership reduces turnover rates by building strong relationships and providing consistent support, making employees more satisfied and likely to stay with the organization (Hoch et al., 2018). Empirical studies reinforce these benefits, establishing servant leadership as a valuable approach in the manufacturing industry.</w:t>
      </w:r>
    </w:p>
    <w:p w14:paraId="1C429A52" w14:textId="240311C0" w:rsidR="00CE03AE" w:rsidRPr="00293DC3" w:rsidRDefault="004969A6" w:rsidP="00245100">
      <w:pPr>
        <w:spacing w:after="0" w:line="240" w:lineRule="auto"/>
        <w:ind w:firstLine="426"/>
        <w:jc w:val="both"/>
        <w:rPr>
          <w:rFonts w:ascii="Arial" w:hAnsi="Arial" w:cs="Arial"/>
        </w:rPr>
      </w:pPr>
      <w:r w:rsidRPr="00293DC3">
        <w:rPr>
          <w:rFonts w:ascii="Arial" w:hAnsi="Arial" w:cs="Arial"/>
        </w:rPr>
        <w:t xml:space="preserve">Furthermore, servant leadership significantly influences organizational commitment by exemplifying ethical leadership behaviors and providing consistent support to employees (Liden et al., 2015). This leadership style cultivates a strong emotional connection to the organization's goals and values, leading to heightened organizational commitment among employees. Studies consistently show that increased organizational commitment correlates positively with enhanced employee performance, as committed employees demonstrate greater dedication and alignment with organizational objectives (Meyer &amp; </w:t>
      </w:r>
      <w:proofErr w:type="spellStart"/>
      <w:r w:rsidRPr="00293DC3">
        <w:rPr>
          <w:rFonts w:ascii="Arial" w:hAnsi="Arial" w:cs="Arial"/>
        </w:rPr>
        <w:t>Herscovitch</w:t>
      </w:r>
      <w:proofErr w:type="spellEnd"/>
      <w:r w:rsidRPr="00293DC3">
        <w:rPr>
          <w:rFonts w:ascii="Arial" w:hAnsi="Arial" w:cs="Arial"/>
        </w:rPr>
        <w:t>, 2019). Moreover, organizational commitment serves as a pivotal mediator in the relationship between servant leadership and employee performance, highlighting its critical role in translating leadership practices into measurable performance outcomes within manufacturing contexts (</w:t>
      </w:r>
      <w:proofErr w:type="spellStart"/>
      <w:r w:rsidRPr="00293DC3">
        <w:rPr>
          <w:rFonts w:ascii="Arial" w:hAnsi="Arial" w:cs="Arial"/>
        </w:rPr>
        <w:t>Sendjaya</w:t>
      </w:r>
      <w:proofErr w:type="spellEnd"/>
      <w:r w:rsidRPr="00293DC3">
        <w:rPr>
          <w:rFonts w:ascii="Arial" w:hAnsi="Arial" w:cs="Arial"/>
        </w:rPr>
        <w:t xml:space="preserve"> et al., 2016). These insights underscore the transformative impact of servant leadership on both individual and organizational levels, making it a compelling strategy for fostering high performance and commitment in manufacturing industries.</w:t>
      </w:r>
    </w:p>
    <w:p w14:paraId="0A2D816D" w14:textId="77777777" w:rsidR="004969A6" w:rsidRPr="00293DC3" w:rsidRDefault="004969A6" w:rsidP="004B0FAC">
      <w:pPr>
        <w:pStyle w:val="Heading1"/>
        <w:ind w:left="0"/>
        <w:rPr>
          <w:rFonts w:ascii="Arial" w:eastAsia="Arial" w:hAnsi="Arial" w:cs="Arial"/>
          <w:sz w:val="22"/>
          <w:szCs w:val="22"/>
        </w:rPr>
      </w:pPr>
    </w:p>
    <w:p w14:paraId="2B518836" w14:textId="34532968" w:rsidR="008C02F5" w:rsidRPr="00293DC3" w:rsidRDefault="00E30C87" w:rsidP="004B0FAC">
      <w:pPr>
        <w:pStyle w:val="Heading1"/>
        <w:ind w:left="0"/>
        <w:rPr>
          <w:rFonts w:ascii="Arial" w:eastAsia="Arial" w:hAnsi="Arial" w:cs="Arial"/>
          <w:sz w:val="22"/>
          <w:szCs w:val="22"/>
        </w:rPr>
      </w:pPr>
      <w:r w:rsidRPr="00293DC3">
        <w:rPr>
          <w:rFonts w:ascii="Arial" w:eastAsia="Arial" w:hAnsi="Arial" w:cs="Arial"/>
          <w:sz w:val="22"/>
          <w:szCs w:val="22"/>
        </w:rPr>
        <w:t xml:space="preserve">CONCLUSION </w:t>
      </w:r>
    </w:p>
    <w:p w14:paraId="71E35C87" w14:textId="73C8B6D8" w:rsidR="008C02F5" w:rsidRPr="00293DC3" w:rsidRDefault="006B670A" w:rsidP="004B0FAC">
      <w:pPr>
        <w:widowControl w:val="0"/>
        <w:pBdr>
          <w:top w:val="nil"/>
          <w:left w:val="nil"/>
          <w:bottom w:val="nil"/>
          <w:right w:val="nil"/>
          <w:between w:val="nil"/>
        </w:pBdr>
        <w:spacing w:after="0" w:line="240" w:lineRule="auto"/>
        <w:ind w:right="117" w:firstLine="440"/>
        <w:jc w:val="both"/>
        <w:rPr>
          <w:rFonts w:ascii="Arial" w:eastAsia="Arial" w:hAnsi="Arial" w:cs="Arial"/>
          <w:color w:val="000000"/>
        </w:rPr>
      </w:pPr>
      <w:r w:rsidRPr="00293DC3">
        <w:rPr>
          <w:rFonts w:ascii="Arial" w:eastAsia="Arial" w:hAnsi="Arial" w:cs="Arial"/>
          <w:color w:val="000000"/>
        </w:rPr>
        <w:t>These findings highlight the critical role of Servant Leadership in enhancing both Organizational Commitment and Employee Performance. Effective leaders who practice Servant Leadership not only improve employee performance directly but also foster a stronger organizational commitment, which in turn further boosts employee performance. Therefore, organizations should focus on developing and nurturing Servant Leadership qualities in their leaders to achieve better overall performance and commitment from their employees.</w:t>
      </w:r>
    </w:p>
    <w:p w14:paraId="5CCE7BBE" w14:textId="77777777" w:rsidR="00CF0D6B" w:rsidRPr="00293DC3" w:rsidRDefault="00CF0D6B" w:rsidP="004B0FAC">
      <w:pPr>
        <w:widowControl w:val="0"/>
        <w:pBdr>
          <w:top w:val="nil"/>
          <w:left w:val="nil"/>
          <w:bottom w:val="nil"/>
          <w:right w:val="nil"/>
          <w:between w:val="nil"/>
        </w:pBdr>
        <w:spacing w:after="0" w:line="240" w:lineRule="auto"/>
        <w:ind w:right="117" w:firstLine="440"/>
        <w:jc w:val="both"/>
        <w:rPr>
          <w:rFonts w:ascii="Arial" w:eastAsia="Arial" w:hAnsi="Arial" w:cs="Arial"/>
          <w:color w:val="000000"/>
        </w:rPr>
      </w:pPr>
    </w:p>
    <w:p w14:paraId="15D5B7E4" w14:textId="2B5F6F9B" w:rsidR="006B670A" w:rsidRPr="00293DC3" w:rsidRDefault="004838B3" w:rsidP="004B0FAC">
      <w:pPr>
        <w:widowControl w:val="0"/>
        <w:pBdr>
          <w:top w:val="nil"/>
          <w:left w:val="nil"/>
          <w:bottom w:val="nil"/>
          <w:right w:val="nil"/>
          <w:between w:val="nil"/>
        </w:pBdr>
        <w:spacing w:after="0" w:line="240" w:lineRule="auto"/>
        <w:ind w:right="117"/>
        <w:jc w:val="both"/>
        <w:rPr>
          <w:rFonts w:ascii="Arial" w:eastAsia="Arial" w:hAnsi="Arial" w:cs="Arial"/>
          <w:b/>
          <w:color w:val="000000"/>
        </w:rPr>
      </w:pPr>
      <w:r w:rsidRPr="00293DC3">
        <w:rPr>
          <w:rFonts w:ascii="Arial" w:eastAsia="Arial" w:hAnsi="Arial" w:cs="Arial"/>
          <w:b/>
          <w:color w:val="000000"/>
        </w:rPr>
        <w:t>MANAGERIAL IMPLICATION</w:t>
      </w:r>
    </w:p>
    <w:p w14:paraId="214CC4ED" w14:textId="60ED4705" w:rsidR="004838B3" w:rsidRPr="00293DC3" w:rsidRDefault="004838B3" w:rsidP="00245100">
      <w:pPr>
        <w:widowControl w:val="0"/>
        <w:pBdr>
          <w:top w:val="nil"/>
          <w:left w:val="nil"/>
          <w:bottom w:val="nil"/>
          <w:right w:val="nil"/>
          <w:between w:val="nil"/>
        </w:pBdr>
        <w:spacing w:after="0" w:line="240" w:lineRule="auto"/>
        <w:ind w:right="117" w:firstLine="426"/>
        <w:jc w:val="both"/>
        <w:rPr>
          <w:rFonts w:ascii="Arial" w:eastAsia="Arial" w:hAnsi="Arial" w:cs="Arial"/>
          <w:color w:val="000000"/>
        </w:rPr>
      </w:pPr>
      <w:r w:rsidRPr="00293DC3">
        <w:rPr>
          <w:rFonts w:ascii="Arial" w:eastAsia="Arial" w:hAnsi="Arial" w:cs="Arial"/>
          <w:color w:val="000000"/>
        </w:rPr>
        <w:t>To improve employee performance and organizational commitment, companies should develop servant leadership training programs, create a supportive work environment, strengthen communication channels, and promote employee development. Additionally, it is important to encourage collaboration, recognize and reward commitment, and regularly monitor and evaluate leadership practices. Strengthening organizational values, providing support for work-life balance, and ensuring top leaders exemplify servant leadership behaviors will also help enhance the positive impact of servant leadership on employee performance and commitment.</w:t>
      </w:r>
    </w:p>
    <w:p w14:paraId="381102A2" w14:textId="77777777" w:rsidR="00306321" w:rsidRPr="00293DC3" w:rsidRDefault="00306321" w:rsidP="004B0FAC">
      <w:pPr>
        <w:pStyle w:val="Heading1"/>
        <w:ind w:left="0"/>
        <w:jc w:val="both"/>
        <w:rPr>
          <w:rFonts w:ascii="Arial" w:eastAsia="Arial" w:hAnsi="Arial" w:cs="Arial"/>
          <w:sz w:val="22"/>
          <w:szCs w:val="22"/>
        </w:rPr>
      </w:pPr>
    </w:p>
    <w:p w14:paraId="09CA7AD6" w14:textId="69539BB9" w:rsidR="004838B3" w:rsidRPr="00293DC3" w:rsidRDefault="004838B3" w:rsidP="004B0FAC">
      <w:pPr>
        <w:pStyle w:val="Heading1"/>
        <w:ind w:left="0"/>
        <w:jc w:val="both"/>
        <w:rPr>
          <w:rFonts w:ascii="Arial" w:eastAsia="Arial" w:hAnsi="Arial" w:cs="Arial"/>
          <w:sz w:val="22"/>
          <w:szCs w:val="22"/>
        </w:rPr>
      </w:pPr>
      <w:r w:rsidRPr="00293DC3">
        <w:rPr>
          <w:rFonts w:ascii="Arial" w:eastAsia="Arial" w:hAnsi="Arial" w:cs="Arial"/>
          <w:sz w:val="22"/>
          <w:szCs w:val="22"/>
        </w:rPr>
        <w:t>RESEARCH LIMITATIONS</w:t>
      </w:r>
    </w:p>
    <w:p w14:paraId="4789FF01" w14:textId="5B4815EB" w:rsidR="004838B3" w:rsidRPr="00293DC3" w:rsidRDefault="004838B3" w:rsidP="00245100">
      <w:pPr>
        <w:spacing w:after="0" w:line="240" w:lineRule="auto"/>
        <w:ind w:firstLine="426"/>
        <w:rPr>
          <w:rFonts w:ascii="Arial" w:hAnsi="Arial" w:cs="Arial"/>
        </w:rPr>
      </w:pPr>
      <w:r w:rsidRPr="00293DC3">
        <w:rPr>
          <w:rFonts w:ascii="Arial" w:hAnsi="Arial" w:cs="Arial"/>
        </w:rPr>
        <w:t>This study has several limitations, including a limited sample scope, making its results potentially not generalizable to all sectors. The data collected is largely self-reported, which may contain subjective bias. The short duration of the study may not capture the long-term dynamics of the influence of servant leadership</w:t>
      </w:r>
    </w:p>
    <w:p w14:paraId="0D9E138E" w14:textId="77777777" w:rsidR="004838B3" w:rsidRPr="00293DC3" w:rsidRDefault="004838B3" w:rsidP="004B0FAC">
      <w:pPr>
        <w:pStyle w:val="Heading1"/>
        <w:ind w:left="0"/>
        <w:jc w:val="both"/>
        <w:rPr>
          <w:rFonts w:ascii="Arial" w:eastAsia="Arial" w:hAnsi="Arial" w:cs="Arial"/>
          <w:sz w:val="22"/>
          <w:szCs w:val="22"/>
        </w:rPr>
      </w:pPr>
    </w:p>
    <w:p w14:paraId="57360ECA" w14:textId="7DAB84C2" w:rsidR="008C02F5" w:rsidRPr="00293DC3" w:rsidRDefault="00E30C87" w:rsidP="004B0FAC">
      <w:pPr>
        <w:pStyle w:val="Heading1"/>
        <w:ind w:left="0"/>
        <w:jc w:val="both"/>
        <w:rPr>
          <w:rFonts w:ascii="Arial" w:eastAsia="Arial" w:hAnsi="Arial" w:cs="Arial"/>
          <w:sz w:val="22"/>
          <w:szCs w:val="22"/>
        </w:rPr>
      </w:pPr>
      <w:r w:rsidRPr="00293DC3">
        <w:rPr>
          <w:rFonts w:ascii="Arial" w:eastAsia="Arial" w:hAnsi="Arial" w:cs="Arial"/>
          <w:sz w:val="22"/>
          <w:szCs w:val="22"/>
        </w:rPr>
        <w:lastRenderedPageBreak/>
        <w:t>REFERENCES</w:t>
      </w:r>
    </w:p>
    <w:p w14:paraId="6FAE4B20" w14:textId="1B9823BF" w:rsidR="00B4277D" w:rsidRPr="00245100" w:rsidRDefault="00B4277D" w:rsidP="0049571B">
      <w:pPr>
        <w:spacing w:after="0" w:line="240" w:lineRule="auto"/>
        <w:ind w:left="426" w:hanging="426"/>
        <w:jc w:val="both"/>
        <w:rPr>
          <w:rFonts w:ascii="Arial" w:hAnsi="Arial" w:cs="Arial"/>
          <w:sz w:val="20"/>
          <w:szCs w:val="20"/>
        </w:rPr>
      </w:pPr>
      <w:r w:rsidRPr="00245100">
        <w:rPr>
          <w:rFonts w:ascii="Arial" w:hAnsi="Arial" w:cs="Arial"/>
          <w:sz w:val="20"/>
          <w:szCs w:val="20"/>
        </w:rPr>
        <w:t xml:space="preserve">Agatha, S. C., &amp; Go, M. A. B. (2021). The Influence of Servant Leadership on Employee Performance through Employee Engagement at </w:t>
      </w:r>
      <w:proofErr w:type="spellStart"/>
      <w:r w:rsidRPr="00245100">
        <w:rPr>
          <w:rFonts w:ascii="Arial" w:hAnsi="Arial" w:cs="Arial"/>
          <w:sz w:val="20"/>
          <w:szCs w:val="20"/>
        </w:rPr>
        <w:t>Shaburi</w:t>
      </w:r>
      <w:proofErr w:type="spellEnd"/>
      <w:r w:rsidRPr="00245100">
        <w:rPr>
          <w:rFonts w:ascii="Arial" w:hAnsi="Arial" w:cs="Arial"/>
          <w:sz w:val="20"/>
          <w:szCs w:val="20"/>
        </w:rPr>
        <w:t xml:space="preserve"> &amp; Kintan Buffet Restaurant Surabaya. </w:t>
      </w:r>
      <w:r w:rsidRPr="0049571B">
        <w:rPr>
          <w:rFonts w:ascii="Arial" w:hAnsi="Arial" w:cs="Arial"/>
          <w:i/>
          <w:iCs/>
          <w:sz w:val="20"/>
          <w:szCs w:val="20"/>
        </w:rPr>
        <w:t>Journal of Hospitality Management</w:t>
      </w:r>
      <w:r w:rsidRPr="00245100">
        <w:rPr>
          <w:rFonts w:ascii="Arial" w:hAnsi="Arial" w:cs="Arial"/>
          <w:sz w:val="20"/>
          <w:szCs w:val="20"/>
        </w:rPr>
        <w:t>, 7(2), 63-74. https://doi.org/10.9774/jmp.7.2.63-74</w:t>
      </w:r>
    </w:p>
    <w:p w14:paraId="6575B801" w14:textId="56D662AC" w:rsidR="00DC2758" w:rsidRPr="00245100" w:rsidRDefault="00DC2758" w:rsidP="0049571B">
      <w:pPr>
        <w:spacing w:after="0" w:line="240" w:lineRule="auto"/>
        <w:ind w:left="426" w:hanging="426"/>
        <w:jc w:val="both"/>
        <w:rPr>
          <w:rFonts w:ascii="Arial" w:hAnsi="Arial" w:cs="Arial"/>
          <w:sz w:val="20"/>
          <w:szCs w:val="20"/>
        </w:rPr>
      </w:pPr>
      <w:r w:rsidRPr="00245100">
        <w:rPr>
          <w:rFonts w:ascii="Arial" w:hAnsi="Arial" w:cs="Arial"/>
          <w:sz w:val="20"/>
          <w:szCs w:val="20"/>
        </w:rPr>
        <w:t xml:space="preserve">Dani, A. R., &amp; </w:t>
      </w:r>
      <w:proofErr w:type="spellStart"/>
      <w:r w:rsidRPr="00245100">
        <w:rPr>
          <w:rFonts w:ascii="Arial" w:hAnsi="Arial" w:cs="Arial"/>
          <w:sz w:val="20"/>
          <w:szCs w:val="20"/>
        </w:rPr>
        <w:t>Mujanah</w:t>
      </w:r>
      <w:proofErr w:type="spellEnd"/>
      <w:r w:rsidRPr="00245100">
        <w:rPr>
          <w:rFonts w:ascii="Arial" w:hAnsi="Arial" w:cs="Arial"/>
          <w:sz w:val="20"/>
          <w:szCs w:val="20"/>
        </w:rPr>
        <w:t xml:space="preserve">, S. (2021). The influence of servant leadership, workload, and creativity on employee performance at the Department of Transportation in </w:t>
      </w:r>
      <w:proofErr w:type="spellStart"/>
      <w:r w:rsidRPr="00245100">
        <w:rPr>
          <w:rFonts w:ascii="Arial" w:hAnsi="Arial" w:cs="Arial"/>
          <w:sz w:val="20"/>
          <w:szCs w:val="20"/>
        </w:rPr>
        <w:t>Bangkalan</w:t>
      </w:r>
      <w:proofErr w:type="spellEnd"/>
      <w:r w:rsidRPr="00245100">
        <w:rPr>
          <w:rFonts w:ascii="Arial" w:hAnsi="Arial" w:cs="Arial"/>
          <w:sz w:val="20"/>
          <w:szCs w:val="20"/>
        </w:rPr>
        <w:t xml:space="preserve"> Madura Regency with organizational commitment as an intervening variable. </w:t>
      </w:r>
      <w:r w:rsidRPr="0049571B">
        <w:rPr>
          <w:rFonts w:ascii="Arial" w:hAnsi="Arial" w:cs="Arial"/>
          <w:i/>
          <w:iCs/>
          <w:sz w:val="20"/>
          <w:szCs w:val="20"/>
        </w:rPr>
        <w:t xml:space="preserve">Media </w:t>
      </w:r>
      <w:proofErr w:type="spellStart"/>
      <w:r w:rsidRPr="0049571B">
        <w:rPr>
          <w:rFonts w:ascii="Arial" w:hAnsi="Arial" w:cs="Arial"/>
          <w:i/>
          <w:iCs/>
          <w:sz w:val="20"/>
          <w:szCs w:val="20"/>
        </w:rPr>
        <w:t>Mahardhika</w:t>
      </w:r>
      <w:proofErr w:type="spellEnd"/>
      <w:r w:rsidRPr="00245100">
        <w:rPr>
          <w:rFonts w:ascii="Arial" w:hAnsi="Arial" w:cs="Arial"/>
          <w:sz w:val="20"/>
          <w:szCs w:val="20"/>
        </w:rPr>
        <w:t xml:space="preserve">, 19(3), 434-445. </w:t>
      </w:r>
      <w:hyperlink r:id="rId16" w:tgtFrame="_new" w:history="1">
        <w:r w:rsidRPr="00245100">
          <w:rPr>
            <w:rFonts w:ascii="Arial" w:hAnsi="Arial" w:cs="Arial"/>
            <w:color w:val="0000FF"/>
            <w:sz w:val="20"/>
            <w:szCs w:val="20"/>
            <w:u w:val="single"/>
          </w:rPr>
          <w:t>https://doi.org/10.29062/mahardika.v1913.269</w:t>
        </w:r>
      </w:hyperlink>
    </w:p>
    <w:p w14:paraId="1B9089BC" w14:textId="77777777" w:rsidR="00AF1D45" w:rsidRPr="00245100" w:rsidRDefault="00AF1D45" w:rsidP="0049571B">
      <w:pPr>
        <w:spacing w:after="0" w:line="240" w:lineRule="auto"/>
        <w:ind w:left="426" w:hanging="426"/>
        <w:jc w:val="both"/>
        <w:rPr>
          <w:rFonts w:ascii="Arial" w:hAnsi="Arial" w:cs="Arial"/>
          <w:sz w:val="20"/>
          <w:szCs w:val="20"/>
        </w:rPr>
      </w:pPr>
      <w:r w:rsidRPr="00245100">
        <w:rPr>
          <w:rFonts w:ascii="Arial" w:hAnsi="Arial" w:cs="Arial"/>
          <w:sz w:val="20"/>
          <w:szCs w:val="20"/>
        </w:rPr>
        <w:t xml:space="preserve">Eva, N., Robin, M., </w:t>
      </w:r>
      <w:proofErr w:type="spellStart"/>
      <w:r w:rsidRPr="00245100">
        <w:rPr>
          <w:rFonts w:ascii="Arial" w:hAnsi="Arial" w:cs="Arial"/>
          <w:sz w:val="20"/>
          <w:szCs w:val="20"/>
        </w:rPr>
        <w:t>Sendjaya</w:t>
      </w:r>
      <w:proofErr w:type="spellEnd"/>
      <w:r w:rsidRPr="00245100">
        <w:rPr>
          <w:rFonts w:ascii="Arial" w:hAnsi="Arial" w:cs="Arial"/>
          <w:sz w:val="20"/>
          <w:szCs w:val="20"/>
        </w:rPr>
        <w:t xml:space="preserve">, S., van </w:t>
      </w:r>
      <w:proofErr w:type="spellStart"/>
      <w:r w:rsidRPr="00245100">
        <w:rPr>
          <w:rFonts w:ascii="Arial" w:hAnsi="Arial" w:cs="Arial"/>
          <w:sz w:val="20"/>
          <w:szCs w:val="20"/>
        </w:rPr>
        <w:t>Dierendonck</w:t>
      </w:r>
      <w:proofErr w:type="spellEnd"/>
      <w:r w:rsidRPr="00245100">
        <w:rPr>
          <w:rFonts w:ascii="Arial" w:hAnsi="Arial" w:cs="Arial"/>
          <w:sz w:val="20"/>
          <w:szCs w:val="20"/>
        </w:rPr>
        <w:t xml:space="preserve">, D., &amp; Liden, R. C. (2020). Servant leadership: A systematic review and call for future research. </w:t>
      </w:r>
      <w:r w:rsidRPr="0049571B">
        <w:rPr>
          <w:rFonts w:ascii="Arial" w:hAnsi="Arial" w:cs="Arial"/>
          <w:i/>
          <w:iCs/>
          <w:sz w:val="20"/>
          <w:szCs w:val="20"/>
        </w:rPr>
        <w:t>The Leadership Quarterly</w:t>
      </w:r>
      <w:r w:rsidRPr="00245100">
        <w:rPr>
          <w:rFonts w:ascii="Arial" w:hAnsi="Arial" w:cs="Arial"/>
          <w:sz w:val="20"/>
          <w:szCs w:val="20"/>
        </w:rPr>
        <w:t>, 31(6), 101338.</w:t>
      </w:r>
    </w:p>
    <w:p w14:paraId="5F5A5B24" w14:textId="4DC576C6" w:rsidR="008D141D" w:rsidRPr="00245100" w:rsidRDefault="008D141D" w:rsidP="0049571B">
      <w:pPr>
        <w:spacing w:after="0" w:line="240" w:lineRule="auto"/>
        <w:jc w:val="both"/>
        <w:rPr>
          <w:rFonts w:ascii="Arial" w:hAnsi="Arial" w:cs="Arial"/>
          <w:sz w:val="20"/>
          <w:szCs w:val="20"/>
        </w:rPr>
      </w:pPr>
      <w:r w:rsidRPr="00245100">
        <w:rPr>
          <w:rFonts w:ascii="Arial" w:hAnsi="Arial" w:cs="Arial"/>
          <w:sz w:val="20"/>
          <w:szCs w:val="20"/>
        </w:rPr>
        <w:t xml:space="preserve">Greenleaf, R. K. (1970). </w:t>
      </w:r>
      <w:r w:rsidRPr="0049571B">
        <w:rPr>
          <w:rFonts w:ascii="Arial" w:hAnsi="Arial" w:cs="Arial"/>
          <w:i/>
          <w:iCs/>
          <w:sz w:val="20"/>
          <w:szCs w:val="20"/>
        </w:rPr>
        <w:t>The servant as leader</w:t>
      </w:r>
      <w:r w:rsidRPr="00245100">
        <w:rPr>
          <w:rFonts w:ascii="Arial" w:hAnsi="Arial" w:cs="Arial"/>
          <w:sz w:val="20"/>
          <w:szCs w:val="20"/>
        </w:rPr>
        <w:t>. Paulist Press.</w:t>
      </w:r>
    </w:p>
    <w:p w14:paraId="0AF84F22" w14:textId="77777777" w:rsidR="00DC2758" w:rsidRPr="00245100" w:rsidRDefault="00DC2758" w:rsidP="00193A76">
      <w:pPr>
        <w:spacing w:after="0" w:line="240" w:lineRule="auto"/>
        <w:ind w:left="426" w:hanging="426"/>
        <w:jc w:val="both"/>
        <w:rPr>
          <w:rFonts w:ascii="Arial" w:hAnsi="Arial" w:cs="Arial"/>
          <w:sz w:val="20"/>
          <w:szCs w:val="20"/>
        </w:rPr>
      </w:pPr>
      <w:proofErr w:type="spellStart"/>
      <w:r w:rsidRPr="00245100">
        <w:rPr>
          <w:rFonts w:ascii="Arial" w:hAnsi="Arial" w:cs="Arial"/>
          <w:sz w:val="20"/>
          <w:szCs w:val="20"/>
        </w:rPr>
        <w:t>Ghozali</w:t>
      </w:r>
      <w:proofErr w:type="spellEnd"/>
      <w:r w:rsidRPr="00245100">
        <w:rPr>
          <w:rFonts w:ascii="Arial" w:hAnsi="Arial" w:cs="Arial"/>
          <w:sz w:val="20"/>
          <w:szCs w:val="20"/>
        </w:rPr>
        <w:t xml:space="preserve">, I. (2021). </w:t>
      </w:r>
      <w:r w:rsidRPr="00193A76">
        <w:rPr>
          <w:rFonts w:ascii="Arial" w:hAnsi="Arial" w:cs="Arial"/>
          <w:i/>
          <w:iCs/>
          <w:sz w:val="20"/>
          <w:szCs w:val="20"/>
        </w:rPr>
        <w:t xml:space="preserve">Partial Least Squares: Concepts, techniques, and applications using the </w:t>
      </w:r>
      <w:proofErr w:type="spellStart"/>
      <w:r w:rsidRPr="00193A76">
        <w:rPr>
          <w:rFonts w:ascii="Arial" w:hAnsi="Arial" w:cs="Arial"/>
          <w:i/>
          <w:iCs/>
          <w:sz w:val="20"/>
          <w:szCs w:val="20"/>
        </w:rPr>
        <w:t>SmartPLS</w:t>
      </w:r>
      <w:proofErr w:type="spellEnd"/>
      <w:r w:rsidRPr="00193A76">
        <w:rPr>
          <w:rFonts w:ascii="Arial" w:hAnsi="Arial" w:cs="Arial"/>
          <w:i/>
          <w:iCs/>
          <w:sz w:val="20"/>
          <w:szCs w:val="20"/>
        </w:rPr>
        <w:t xml:space="preserve"> 3.2.9 program</w:t>
      </w:r>
      <w:r w:rsidRPr="00245100">
        <w:rPr>
          <w:rFonts w:ascii="Arial" w:hAnsi="Arial" w:cs="Arial"/>
          <w:sz w:val="20"/>
          <w:szCs w:val="20"/>
        </w:rPr>
        <w:t xml:space="preserve">. Semarang: </w:t>
      </w:r>
      <w:proofErr w:type="spellStart"/>
      <w:r w:rsidRPr="00245100">
        <w:rPr>
          <w:rFonts w:ascii="Arial" w:hAnsi="Arial" w:cs="Arial"/>
          <w:sz w:val="20"/>
          <w:szCs w:val="20"/>
        </w:rPr>
        <w:t>Diponegoro</w:t>
      </w:r>
      <w:proofErr w:type="spellEnd"/>
      <w:r w:rsidRPr="00245100">
        <w:rPr>
          <w:rFonts w:ascii="Arial" w:hAnsi="Arial" w:cs="Arial"/>
          <w:sz w:val="20"/>
          <w:szCs w:val="20"/>
        </w:rPr>
        <w:t xml:space="preserve"> University Publishing Agency.</w:t>
      </w:r>
    </w:p>
    <w:p w14:paraId="1300C419" w14:textId="77777777" w:rsidR="00AF1D45" w:rsidRPr="00245100" w:rsidRDefault="00AF1D45" w:rsidP="00193A76">
      <w:pPr>
        <w:spacing w:after="0" w:line="240" w:lineRule="auto"/>
        <w:ind w:left="426" w:hanging="426"/>
        <w:jc w:val="both"/>
        <w:rPr>
          <w:rFonts w:ascii="Arial" w:hAnsi="Arial" w:cs="Arial"/>
          <w:sz w:val="20"/>
          <w:szCs w:val="20"/>
        </w:rPr>
      </w:pPr>
      <w:r w:rsidRPr="00245100">
        <w:rPr>
          <w:rFonts w:ascii="Arial" w:hAnsi="Arial" w:cs="Arial"/>
          <w:sz w:val="20"/>
          <w:szCs w:val="20"/>
        </w:rPr>
        <w:t xml:space="preserve">Hoch, J. E., Bommer, W. H., Dulebohn, J. H., &amp; Wu, D. (2018). Do ethical, authentic, and servant leadership explain variance above and beyond transformational leadership? A meta-analysis. </w:t>
      </w:r>
      <w:r w:rsidRPr="00193A76">
        <w:rPr>
          <w:rFonts w:ascii="Arial" w:hAnsi="Arial" w:cs="Arial"/>
          <w:i/>
          <w:iCs/>
          <w:sz w:val="20"/>
          <w:szCs w:val="20"/>
        </w:rPr>
        <w:t>Journal of Management</w:t>
      </w:r>
      <w:r w:rsidRPr="00245100">
        <w:rPr>
          <w:rFonts w:ascii="Arial" w:hAnsi="Arial" w:cs="Arial"/>
          <w:sz w:val="20"/>
          <w:szCs w:val="20"/>
        </w:rPr>
        <w:t>, 44(2), 501-529.</w:t>
      </w:r>
    </w:p>
    <w:p w14:paraId="489D8D25" w14:textId="77777777" w:rsidR="00CF1032" w:rsidRPr="00245100" w:rsidRDefault="00CF1032" w:rsidP="00193A76">
      <w:pPr>
        <w:spacing w:after="0" w:line="240" w:lineRule="auto"/>
        <w:ind w:left="426" w:hanging="426"/>
        <w:jc w:val="both"/>
        <w:rPr>
          <w:rFonts w:ascii="Arial" w:hAnsi="Arial" w:cs="Arial"/>
          <w:sz w:val="20"/>
          <w:szCs w:val="20"/>
        </w:rPr>
      </w:pPr>
      <w:r w:rsidRPr="00245100">
        <w:rPr>
          <w:rFonts w:ascii="Arial" w:hAnsi="Arial" w:cs="Arial"/>
          <w:sz w:val="20"/>
          <w:szCs w:val="20"/>
        </w:rPr>
        <w:t xml:space="preserve">Hair, J. F., Risher, J. J., Sarstedt, M., &amp; Ringle, C. M. (2019). When to use and how to report the results of PLS-SEM. </w:t>
      </w:r>
      <w:r w:rsidRPr="0049571B">
        <w:rPr>
          <w:rFonts w:ascii="Arial" w:hAnsi="Arial" w:cs="Arial"/>
          <w:i/>
          <w:iCs/>
          <w:sz w:val="20"/>
          <w:szCs w:val="20"/>
        </w:rPr>
        <w:t>European Business Review</w:t>
      </w:r>
      <w:r w:rsidRPr="00245100">
        <w:rPr>
          <w:rFonts w:ascii="Arial" w:hAnsi="Arial" w:cs="Arial"/>
          <w:sz w:val="20"/>
          <w:szCs w:val="20"/>
        </w:rPr>
        <w:t>, 31(1), 2-24.</w:t>
      </w:r>
    </w:p>
    <w:p w14:paraId="7CBC9332" w14:textId="71574145" w:rsidR="00DC2758" w:rsidRPr="00245100" w:rsidRDefault="00DC2758" w:rsidP="00193A76">
      <w:pPr>
        <w:spacing w:after="0" w:line="240" w:lineRule="auto"/>
        <w:ind w:left="426" w:hanging="426"/>
        <w:jc w:val="both"/>
        <w:rPr>
          <w:rFonts w:ascii="Arial" w:hAnsi="Arial" w:cs="Arial"/>
          <w:sz w:val="20"/>
          <w:szCs w:val="20"/>
        </w:rPr>
      </w:pPr>
      <w:r w:rsidRPr="00245100">
        <w:rPr>
          <w:rFonts w:ascii="Arial" w:hAnsi="Arial" w:cs="Arial"/>
          <w:sz w:val="20"/>
          <w:szCs w:val="20"/>
        </w:rPr>
        <w:t xml:space="preserve">Hendri, M., &amp; Kirana, K. C. (2021). The influence of leadership style, locus of control, organizational commitment, and organizational culture on employee performance at Roy </w:t>
      </w:r>
      <w:proofErr w:type="spellStart"/>
      <w:r w:rsidRPr="00245100">
        <w:rPr>
          <w:rFonts w:ascii="Arial" w:hAnsi="Arial" w:cs="Arial"/>
          <w:sz w:val="20"/>
          <w:szCs w:val="20"/>
        </w:rPr>
        <w:t>Sentoso</w:t>
      </w:r>
      <w:proofErr w:type="spellEnd"/>
      <w:r w:rsidRPr="00245100">
        <w:rPr>
          <w:rFonts w:ascii="Arial" w:hAnsi="Arial" w:cs="Arial"/>
          <w:sz w:val="20"/>
          <w:szCs w:val="20"/>
        </w:rPr>
        <w:t xml:space="preserve"> Collection. </w:t>
      </w:r>
      <w:proofErr w:type="spellStart"/>
      <w:r w:rsidRPr="00193A76">
        <w:rPr>
          <w:rFonts w:ascii="Arial" w:hAnsi="Arial" w:cs="Arial"/>
          <w:i/>
          <w:iCs/>
          <w:sz w:val="20"/>
          <w:szCs w:val="20"/>
        </w:rPr>
        <w:t>Jurnal</w:t>
      </w:r>
      <w:proofErr w:type="spellEnd"/>
      <w:r w:rsidRPr="00193A76">
        <w:rPr>
          <w:rFonts w:ascii="Arial" w:hAnsi="Arial" w:cs="Arial"/>
          <w:i/>
          <w:iCs/>
          <w:sz w:val="20"/>
          <w:szCs w:val="20"/>
        </w:rPr>
        <w:t xml:space="preserve"> </w:t>
      </w:r>
      <w:proofErr w:type="spellStart"/>
      <w:r w:rsidRPr="00193A76">
        <w:rPr>
          <w:rFonts w:ascii="Arial" w:hAnsi="Arial" w:cs="Arial"/>
          <w:i/>
          <w:iCs/>
          <w:sz w:val="20"/>
          <w:szCs w:val="20"/>
        </w:rPr>
        <w:t>Inovasi</w:t>
      </w:r>
      <w:proofErr w:type="spellEnd"/>
      <w:r w:rsidRPr="00193A76">
        <w:rPr>
          <w:rFonts w:ascii="Arial" w:hAnsi="Arial" w:cs="Arial"/>
          <w:i/>
          <w:iCs/>
          <w:sz w:val="20"/>
          <w:szCs w:val="20"/>
        </w:rPr>
        <w:t xml:space="preserve"> </w:t>
      </w:r>
      <w:proofErr w:type="spellStart"/>
      <w:r w:rsidRPr="00193A76">
        <w:rPr>
          <w:rFonts w:ascii="Arial" w:hAnsi="Arial" w:cs="Arial"/>
          <w:i/>
          <w:iCs/>
          <w:sz w:val="20"/>
          <w:szCs w:val="20"/>
        </w:rPr>
        <w:t>Penelitian</w:t>
      </w:r>
      <w:proofErr w:type="spellEnd"/>
      <w:r w:rsidRPr="00245100">
        <w:rPr>
          <w:rFonts w:ascii="Arial" w:hAnsi="Arial" w:cs="Arial"/>
          <w:sz w:val="20"/>
          <w:szCs w:val="20"/>
        </w:rPr>
        <w:t>, 2(1), 119-128. https://doi.org/10.47492/jip.v2i1.611</w:t>
      </w:r>
    </w:p>
    <w:p w14:paraId="340B69BE" w14:textId="5F3C90A4" w:rsidR="00CF1032" w:rsidRPr="00245100" w:rsidRDefault="00CF1032" w:rsidP="00193A76">
      <w:pPr>
        <w:spacing w:after="0" w:line="240" w:lineRule="auto"/>
        <w:ind w:left="426" w:hanging="426"/>
        <w:jc w:val="both"/>
        <w:rPr>
          <w:rFonts w:ascii="Arial" w:hAnsi="Arial" w:cs="Arial"/>
          <w:sz w:val="20"/>
          <w:szCs w:val="20"/>
        </w:rPr>
      </w:pPr>
      <w:r w:rsidRPr="00245100">
        <w:rPr>
          <w:rFonts w:ascii="Arial" w:hAnsi="Arial" w:cs="Arial"/>
          <w:sz w:val="20"/>
          <w:szCs w:val="20"/>
        </w:rPr>
        <w:t xml:space="preserve">Henseler, J., Ringle, C. M., &amp; Sarstedt, M. (2015). A new criterion for assessing discriminant validity in variance-based structural equation modeling. </w:t>
      </w:r>
      <w:r w:rsidRPr="00193A76">
        <w:rPr>
          <w:rFonts w:ascii="Arial" w:hAnsi="Arial" w:cs="Arial"/>
          <w:i/>
          <w:iCs/>
          <w:sz w:val="20"/>
          <w:szCs w:val="20"/>
        </w:rPr>
        <w:t>Journal of the Academy of Marketing Science</w:t>
      </w:r>
      <w:r w:rsidRPr="00245100">
        <w:rPr>
          <w:rFonts w:ascii="Arial" w:hAnsi="Arial" w:cs="Arial"/>
          <w:sz w:val="20"/>
          <w:szCs w:val="20"/>
        </w:rPr>
        <w:t>, 43(1), 115-135.</w:t>
      </w:r>
    </w:p>
    <w:p w14:paraId="215D8006" w14:textId="3509A027" w:rsidR="00C936F4" w:rsidRPr="00245100" w:rsidRDefault="00C936F4" w:rsidP="00193A76">
      <w:pPr>
        <w:spacing w:after="0" w:line="240" w:lineRule="auto"/>
        <w:ind w:left="426" w:hanging="426"/>
        <w:jc w:val="both"/>
        <w:rPr>
          <w:rFonts w:ascii="Arial" w:hAnsi="Arial" w:cs="Arial"/>
          <w:sz w:val="20"/>
          <w:szCs w:val="20"/>
        </w:rPr>
      </w:pPr>
      <w:r w:rsidRPr="00245100">
        <w:rPr>
          <w:rFonts w:ascii="Arial" w:hAnsi="Arial" w:cs="Arial"/>
          <w:sz w:val="20"/>
          <w:szCs w:val="20"/>
        </w:rPr>
        <w:t xml:space="preserve">Kulas, J. T., &amp; Stachowski, A. A. (2021). Methodological Advances in Ordinal to Interval Data Conversion: Applications in Social Sciences. </w:t>
      </w:r>
      <w:r w:rsidRPr="00193A76">
        <w:rPr>
          <w:rFonts w:ascii="Arial" w:hAnsi="Arial" w:cs="Arial"/>
          <w:i/>
          <w:iCs/>
          <w:sz w:val="20"/>
          <w:szCs w:val="20"/>
        </w:rPr>
        <w:t>Journal of Social Research Techniques</w:t>
      </w:r>
      <w:r w:rsidRPr="00245100">
        <w:rPr>
          <w:rFonts w:ascii="Arial" w:hAnsi="Arial" w:cs="Arial"/>
          <w:sz w:val="20"/>
          <w:szCs w:val="20"/>
        </w:rPr>
        <w:t>, 9(3), 201-215.</w:t>
      </w:r>
    </w:p>
    <w:p w14:paraId="1F6F9B8C" w14:textId="77777777" w:rsidR="00AF1D45" w:rsidRPr="00245100" w:rsidRDefault="00AF1D45" w:rsidP="00193A76">
      <w:pPr>
        <w:spacing w:after="0" w:line="240" w:lineRule="auto"/>
        <w:ind w:left="426" w:hanging="426"/>
        <w:jc w:val="both"/>
        <w:rPr>
          <w:rFonts w:ascii="Arial" w:hAnsi="Arial" w:cs="Arial"/>
          <w:sz w:val="20"/>
          <w:szCs w:val="20"/>
        </w:rPr>
      </w:pPr>
      <w:r w:rsidRPr="00245100">
        <w:rPr>
          <w:rFonts w:ascii="Arial" w:hAnsi="Arial" w:cs="Arial"/>
          <w:sz w:val="20"/>
          <w:szCs w:val="20"/>
        </w:rPr>
        <w:t xml:space="preserve">Liden, R. C., Wayne, S. J., Liao, C., &amp; Meuser, J. D. (2014). Servant leadership and serving culture: Influence on individual and unit performance. </w:t>
      </w:r>
      <w:r w:rsidRPr="00193A76">
        <w:rPr>
          <w:rFonts w:ascii="Arial" w:hAnsi="Arial" w:cs="Arial"/>
          <w:i/>
          <w:iCs/>
          <w:sz w:val="20"/>
          <w:szCs w:val="20"/>
        </w:rPr>
        <w:t>Academy of Management Journal</w:t>
      </w:r>
      <w:r w:rsidRPr="00245100">
        <w:rPr>
          <w:rFonts w:ascii="Arial" w:hAnsi="Arial" w:cs="Arial"/>
          <w:sz w:val="20"/>
          <w:szCs w:val="20"/>
        </w:rPr>
        <w:t>, 57(5), 1434-1452.</w:t>
      </w:r>
    </w:p>
    <w:p w14:paraId="17AF00A2" w14:textId="77777777" w:rsidR="00AF1D45" w:rsidRPr="00245100" w:rsidRDefault="00AF1D45" w:rsidP="00245100">
      <w:pPr>
        <w:spacing w:after="0" w:line="240" w:lineRule="auto"/>
        <w:ind w:left="426" w:hanging="426"/>
        <w:jc w:val="both"/>
        <w:rPr>
          <w:rFonts w:ascii="Arial" w:hAnsi="Arial" w:cs="Arial"/>
          <w:sz w:val="20"/>
          <w:szCs w:val="20"/>
        </w:rPr>
      </w:pPr>
      <w:r w:rsidRPr="00245100">
        <w:rPr>
          <w:rFonts w:ascii="Arial" w:hAnsi="Arial" w:cs="Arial"/>
          <w:sz w:val="20"/>
          <w:szCs w:val="20"/>
        </w:rPr>
        <w:t xml:space="preserve">Liden, R. C., Wayne, S. J., Meuser, J. D., Hu, J., Wu, J., &amp; Liao, C. (2015). Servant leadership: Validation of a short form of the SL-28. </w:t>
      </w:r>
      <w:r w:rsidRPr="00245100">
        <w:rPr>
          <w:rFonts w:ascii="Arial" w:hAnsi="Arial" w:cs="Arial"/>
          <w:i/>
          <w:iCs/>
          <w:sz w:val="20"/>
          <w:szCs w:val="20"/>
        </w:rPr>
        <w:t>The Leadership Quarterly</w:t>
      </w:r>
      <w:r w:rsidRPr="00245100">
        <w:rPr>
          <w:rFonts w:ascii="Arial" w:hAnsi="Arial" w:cs="Arial"/>
          <w:sz w:val="20"/>
          <w:szCs w:val="20"/>
        </w:rPr>
        <w:t>, 26(2), 254-269.</w:t>
      </w:r>
    </w:p>
    <w:p w14:paraId="2FB8183A" w14:textId="77777777" w:rsidR="00AF1D45" w:rsidRPr="00245100" w:rsidRDefault="00AF1D45" w:rsidP="00245100">
      <w:pPr>
        <w:spacing w:after="0" w:line="240" w:lineRule="auto"/>
        <w:ind w:left="426" w:hanging="426"/>
        <w:jc w:val="both"/>
        <w:rPr>
          <w:rFonts w:ascii="Arial" w:hAnsi="Arial" w:cs="Arial"/>
          <w:sz w:val="20"/>
          <w:szCs w:val="20"/>
        </w:rPr>
      </w:pPr>
      <w:r w:rsidRPr="00245100">
        <w:rPr>
          <w:rFonts w:ascii="Arial" w:hAnsi="Arial" w:cs="Arial"/>
          <w:sz w:val="20"/>
          <w:szCs w:val="20"/>
        </w:rPr>
        <w:t xml:space="preserve">Meyer, J. P., &amp; </w:t>
      </w:r>
      <w:proofErr w:type="spellStart"/>
      <w:r w:rsidRPr="00245100">
        <w:rPr>
          <w:rFonts w:ascii="Arial" w:hAnsi="Arial" w:cs="Arial"/>
          <w:sz w:val="20"/>
          <w:szCs w:val="20"/>
        </w:rPr>
        <w:t>Herscovitch</w:t>
      </w:r>
      <w:proofErr w:type="spellEnd"/>
      <w:r w:rsidRPr="00245100">
        <w:rPr>
          <w:rFonts w:ascii="Arial" w:hAnsi="Arial" w:cs="Arial"/>
          <w:sz w:val="20"/>
          <w:szCs w:val="20"/>
        </w:rPr>
        <w:t xml:space="preserve">, L. (2019). Commitment in the workplace: Toward a general model. </w:t>
      </w:r>
      <w:r w:rsidRPr="00245100">
        <w:rPr>
          <w:rFonts w:ascii="Arial" w:hAnsi="Arial" w:cs="Arial"/>
          <w:i/>
          <w:iCs/>
          <w:sz w:val="20"/>
          <w:szCs w:val="20"/>
        </w:rPr>
        <w:t>Human Resource Management Review</w:t>
      </w:r>
      <w:r w:rsidRPr="00245100">
        <w:rPr>
          <w:rFonts w:ascii="Arial" w:hAnsi="Arial" w:cs="Arial"/>
          <w:sz w:val="20"/>
          <w:szCs w:val="20"/>
        </w:rPr>
        <w:t>, 29(2), 197-209.</w:t>
      </w:r>
    </w:p>
    <w:p w14:paraId="75E02EB7" w14:textId="77777777" w:rsidR="008D141D" w:rsidRPr="00245100" w:rsidRDefault="008D141D" w:rsidP="00245100">
      <w:pPr>
        <w:spacing w:after="0" w:line="240" w:lineRule="auto"/>
        <w:ind w:left="426" w:hanging="426"/>
        <w:jc w:val="both"/>
        <w:rPr>
          <w:rFonts w:ascii="Arial" w:hAnsi="Arial" w:cs="Arial"/>
          <w:sz w:val="20"/>
          <w:szCs w:val="20"/>
        </w:rPr>
      </w:pPr>
      <w:r w:rsidRPr="00245100">
        <w:rPr>
          <w:rFonts w:ascii="Arial" w:hAnsi="Arial" w:cs="Arial"/>
          <w:sz w:val="20"/>
          <w:szCs w:val="20"/>
        </w:rPr>
        <w:t xml:space="preserve">Mathieu, J. E., &amp; Zajac, D. M. (1990). A review and meta-analysis of the antecedents, correlates, and consequences of organizational commitment. </w:t>
      </w:r>
      <w:r w:rsidRPr="00245100">
        <w:rPr>
          <w:rFonts w:ascii="Arial" w:hAnsi="Arial" w:cs="Arial"/>
          <w:i/>
          <w:iCs/>
          <w:sz w:val="20"/>
          <w:szCs w:val="20"/>
        </w:rPr>
        <w:t>Psychological Bulletin</w:t>
      </w:r>
      <w:r w:rsidRPr="00245100">
        <w:rPr>
          <w:rFonts w:ascii="Arial" w:hAnsi="Arial" w:cs="Arial"/>
          <w:sz w:val="20"/>
          <w:szCs w:val="20"/>
        </w:rPr>
        <w:t>, 108(2), 171-194.</w:t>
      </w:r>
    </w:p>
    <w:p w14:paraId="5AEC58E8" w14:textId="77777777" w:rsidR="008D141D" w:rsidRPr="00245100" w:rsidRDefault="008D141D" w:rsidP="00245100">
      <w:pPr>
        <w:spacing w:after="0" w:line="240" w:lineRule="auto"/>
        <w:ind w:left="426" w:hanging="426"/>
        <w:jc w:val="both"/>
        <w:rPr>
          <w:rFonts w:ascii="Arial" w:hAnsi="Arial" w:cs="Arial"/>
          <w:sz w:val="20"/>
          <w:szCs w:val="20"/>
        </w:rPr>
      </w:pPr>
      <w:r w:rsidRPr="00245100">
        <w:rPr>
          <w:rFonts w:ascii="Arial" w:hAnsi="Arial" w:cs="Arial"/>
          <w:sz w:val="20"/>
          <w:szCs w:val="20"/>
        </w:rPr>
        <w:t xml:space="preserve">Meyer, J. P., &amp; Allen, N. J. (1991). A three-component conceptualization of organizational commitment. </w:t>
      </w:r>
      <w:r w:rsidRPr="00245100">
        <w:rPr>
          <w:rFonts w:ascii="Arial" w:hAnsi="Arial" w:cs="Arial"/>
          <w:i/>
          <w:iCs/>
          <w:sz w:val="20"/>
          <w:szCs w:val="20"/>
        </w:rPr>
        <w:t>Human Resource Management Review</w:t>
      </w:r>
      <w:r w:rsidRPr="00245100">
        <w:rPr>
          <w:rFonts w:ascii="Arial" w:hAnsi="Arial" w:cs="Arial"/>
          <w:sz w:val="20"/>
          <w:szCs w:val="20"/>
        </w:rPr>
        <w:t>, 1(1), 61-89.</w:t>
      </w:r>
    </w:p>
    <w:p w14:paraId="2B6A5F93" w14:textId="14891E61" w:rsidR="008D141D" w:rsidRPr="00245100" w:rsidRDefault="008D141D" w:rsidP="00245100">
      <w:pPr>
        <w:spacing w:after="0" w:line="240" w:lineRule="auto"/>
        <w:ind w:left="426" w:hanging="426"/>
        <w:jc w:val="both"/>
        <w:rPr>
          <w:rFonts w:ascii="Arial" w:hAnsi="Arial" w:cs="Arial"/>
          <w:sz w:val="20"/>
          <w:szCs w:val="20"/>
        </w:rPr>
      </w:pPr>
      <w:r w:rsidRPr="00245100">
        <w:rPr>
          <w:rFonts w:ascii="Arial" w:hAnsi="Arial" w:cs="Arial"/>
          <w:sz w:val="20"/>
          <w:szCs w:val="20"/>
        </w:rPr>
        <w:t>Parris, D. L., &amp; Peachey, J. W. (2013). A systematic literature review of servant leadership theory in organizational contexts.</w:t>
      </w:r>
      <w:r w:rsidRPr="00245100">
        <w:rPr>
          <w:rFonts w:ascii="Arial" w:hAnsi="Arial" w:cs="Arial"/>
          <w:i/>
          <w:iCs/>
          <w:sz w:val="20"/>
          <w:szCs w:val="20"/>
        </w:rPr>
        <w:t xml:space="preserve"> Journal of Business Ethics</w:t>
      </w:r>
      <w:r w:rsidRPr="00245100">
        <w:rPr>
          <w:rFonts w:ascii="Arial" w:hAnsi="Arial" w:cs="Arial"/>
          <w:sz w:val="20"/>
          <w:szCs w:val="20"/>
        </w:rPr>
        <w:t>, 113(3), 377-393.</w:t>
      </w:r>
    </w:p>
    <w:p w14:paraId="2F06C9A7" w14:textId="06F11F8D" w:rsidR="00B4277D" w:rsidRPr="00245100" w:rsidRDefault="00B4277D" w:rsidP="00245100">
      <w:pPr>
        <w:spacing w:after="0" w:line="240" w:lineRule="auto"/>
        <w:ind w:left="426" w:hanging="426"/>
        <w:jc w:val="both"/>
        <w:rPr>
          <w:rFonts w:ascii="Arial" w:hAnsi="Arial" w:cs="Arial"/>
          <w:sz w:val="20"/>
          <w:szCs w:val="20"/>
        </w:rPr>
      </w:pPr>
      <w:proofErr w:type="spellStart"/>
      <w:r w:rsidRPr="00245100">
        <w:rPr>
          <w:rFonts w:ascii="Arial" w:hAnsi="Arial" w:cs="Arial"/>
          <w:sz w:val="20"/>
          <w:szCs w:val="20"/>
        </w:rPr>
        <w:t>Prasetya</w:t>
      </w:r>
      <w:proofErr w:type="spellEnd"/>
      <w:r w:rsidRPr="00245100">
        <w:rPr>
          <w:rFonts w:ascii="Arial" w:hAnsi="Arial" w:cs="Arial"/>
          <w:sz w:val="20"/>
          <w:szCs w:val="20"/>
        </w:rPr>
        <w:t xml:space="preserve">, S. G., &amp; </w:t>
      </w:r>
      <w:proofErr w:type="spellStart"/>
      <w:r w:rsidRPr="00245100">
        <w:rPr>
          <w:rFonts w:ascii="Arial" w:hAnsi="Arial" w:cs="Arial"/>
          <w:sz w:val="20"/>
          <w:szCs w:val="20"/>
        </w:rPr>
        <w:t>Wardhani</w:t>
      </w:r>
      <w:proofErr w:type="spellEnd"/>
      <w:r w:rsidRPr="00245100">
        <w:rPr>
          <w:rFonts w:ascii="Arial" w:hAnsi="Arial" w:cs="Arial"/>
          <w:sz w:val="20"/>
          <w:szCs w:val="20"/>
        </w:rPr>
        <w:t xml:space="preserve">, Y. (2016). The Influence of Budgeting Participation and Asymmetric Information Against the Budgeting Variants Refers to the Organization Commitment as the Intervening Variable of the Survey at Food and Beverage Company in the Industrial Area </w:t>
      </w:r>
      <w:proofErr w:type="spellStart"/>
      <w:r w:rsidRPr="00245100">
        <w:rPr>
          <w:rFonts w:ascii="Arial" w:hAnsi="Arial" w:cs="Arial"/>
          <w:sz w:val="20"/>
          <w:szCs w:val="20"/>
        </w:rPr>
        <w:t>Jababeka</w:t>
      </w:r>
      <w:proofErr w:type="spellEnd"/>
      <w:r w:rsidRPr="00245100">
        <w:rPr>
          <w:rFonts w:ascii="Arial" w:hAnsi="Arial" w:cs="Arial"/>
          <w:sz w:val="20"/>
          <w:szCs w:val="20"/>
        </w:rPr>
        <w:t xml:space="preserve"> Karawang.</w:t>
      </w:r>
      <w:r w:rsidRPr="00245100">
        <w:rPr>
          <w:rFonts w:ascii="Arial" w:hAnsi="Arial" w:cs="Arial"/>
          <w:i/>
          <w:iCs/>
          <w:sz w:val="20"/>
          <w:szCs w:val="20"/>
        </w:rPr>
        <w:t xml:space="preserve"> The Accounting Journal of </w:t>
      </w:r>
      <w:proofErr w:type="spellStart"/>
      <w:r w:rsidRPr="00245100">
        <w:rPr>
          <w:rFonts w:ascii="Arial" w:hAnsi="Arial" w:cs="Arial"/>
          <w:i/>
          <w:iCs/>
          <w:sz w:val="20"/>
          <w:szCs w:val="20"/>
        </w:rPr>
        <w:t>Binaniaga</w:t>
      </w:r>
      <w:proofErr w:type="spellEnd"/>
      <w:r w:rsidRPr="00245100">
        <w:rPr>
          <w:rFonts w:ascii="Arial" w:hAnsi="Arial" w:cs="Arial"/>
          <w:sz w:val="20"/>
          <w:szCs w:val="20"/>
        </w:rPr>
        <w:t>, 1(01), 11-26.</w:t>
      </w:r>
    </w:p>
    <w:p w14:paraId="44862696" w14:textId="77777777" w:rsidR="00AF1D45" w:rsidRPr="00245100" w:rsidRDefault="00AF1D45" w:rsidP="00245100">
      <w:pPr>
        <w:spacing w:after="0" w:line="240" w:lineRule="auto"/>
        <w:ind w:left="426" w:hanging="426"/>
        <w:jc w:val="both"/>
        <w:rPr>
          <w:rFonts w:ascii="Arial" w:hAnsi="Arial" w:cs="Arial"/>
          <w:sz w:val="20"/>
          <w:szCs w:val="20"/>
        </w:rPr>
      </w:pPr>
      <w:r w:rsidRPr="00245100">
        <w:rPr>
          <w:rFonts w:ascii="Arial" w:hAnsi="Arial" w:cs="Arial"/>
          <w:sz w:val="20"/>
          <w:szCs w:val="20"/>
        </w:rPr>
        <w:t xml:space="preserve">Neubert, M. J., Hunter, E. M., &amp; Tolentino, R. C. (2016). Modeling relationships between servant leadership and employee outcomes. </w:t>
      </w:r>
      <w:r w:rsidRPr="00245100">
        <w:rPr>
          <w:rFonts w:ascii="Arial" w:hAnsi="Arial" w:cs="Arial"/>
          <w:i/>
          <w:iCs/>
          <w:sz w:val="20"/>
          <w:szCs w:val="20"/>
        </w:rPr>
        <w:t>Journal of Managerial Psychology</w:t>
      </w:r>
      <w:r w:rsidRPr="00245100">
        <w:rPr>
          <w:rFonts w:ascii="Arial" w:hAnsi="Arial" w:cs="Arial"/>
          <w:sz w:val="20"/>
          <w:szCs w:val="20"/>
        </w:rPr>
        <w:t>, 31(4), 808-826.</w:t>
      </w:r>
    </w:p>
    <w:p w14:paraId="61331BFD" w14:textId="27C24E56" w:rsidR="00DC2758" w:rsidRPr="00245100" w:rsidRDefault="00C33189" w:rsidP="00245100">
      <w:pPr>
        <w:spacing w:after="0" w:line="240" w:lineRule="auto"/>
        <w:ind w:left="426" w:hanging="426"/>
        <w:jc w:val="both"/>
        <w:rPr>
          <w:rFonts w:ascii="Arial" w:hAnsi="Arial" w:cs="Arial"/>
          <w:sz w:val="20"/>
          <w:szCs w:val="20"/>
        </w:rPr>
      </w:pPr>
      <w:proofErr w:type="spellStart"/>
      <w:r w:rsidRPr="00245100">
        <w:rPr>
          <w:rFonts w:ascii="Arial" w:hAnsi="Arial" w:cs="Arial"/>
          <w:sz w:val="20"/>
          <w:szCs w:val="20"/>
        </w:rPr>
        <w:t>Ruslinawati</w:t>
      </w:r>
      <w:proofErr w:type="spellEnd"/>
      <w:r w:rsidRPr="00245100">
        <w:rPr>
          <w:rFonts w:ascii="Arial" w:hAnsi="Arial" w:cs="Arial"/>
          <w:sz w:val="20"/>
          <w:szCs w:val="20"/>
        </w:rPr>
        <w:t xml:space="preserve">, N., &amp; </w:t>
      </w:r>
      <w:proofErr w:type="spellStart"/>
      <w:r w:rsidRPr="00245100">
        <w:rPr>
          <w:rFonts w:ascii="Arial" w:hAnsi="Arial" w:cs="Arial"/>
          <w:sz w:val="20"/>
          <w:szCs w:val="20"/>
        </w:rPr>
        <w:t>Prasetya</w:t>
      </w:r>
      <w:proofErr w:type="spellEnd"/>
      <w:r w:rsidRPr="00245100">
        <w:rPr>
          <w:rFonts w:ascii="Arial" w:hAnsi="Arial" w:cs="Arial"/>
          <w:sz w:val="20"/>
          <w:szCs w:val="20"/>
        </w:rPr>
        <w:t xml:space="preserve">, S. G. (2021). Influence of organizational culture, leadership and decision making on employee performance at the Ministry of Defense of the Republic of Indonesia. </w:t>
      </w:r>
      <w:r w:rsidRPr="00245100">
        <w:rPr>
          <w:rFonts w:ascii="Arial" w:hAnsi="Arial" w:cs="Arial"/>
          <w:i/>
          <w:iCs/>
          <w:sz w:val="20"/>
          <w:szCs w:val="20"/>
        </w:rPr>
        <w:t>The Management Journal of Binaniaga</w:t>
      </w:r>
      <w:r w:rsidRPr="00245100">
        <w:rPr>
          <w:rFonts w:ascii="Arial" w:hAnsi="Arial" w:cs="Arial"/>
          <w:sz w:val="20"/>
          <w:szCs w:val="20"/>
        </w:rPr>
        <w:t>, 6 (1), 41, 54.</w:t>
      </w:r>
    </w:p>
    <w:p w14:paraId="69832733" w14:textId="77777777" w:rsidR="00AF1D45" w:rsidRPr="00245100" w:rsidRDefault="00AF1D45" w:rsidP="00245100">
      <w:pPr>
        <w:spacing w:after="0" w:line="240" w:lineRule="auto"/>
        <w:ind w:left="426" w:hanging="426"/>
        <w:jc w:val="both"/>
        <w:rPr>
          <w:rFonts w:ascii="Arial" w:hAnsi="Arial" w:cs="Arial"/>
          <w:sz w:val="20"/>
          <w:szCs w:val="20"/>
        </w:rPr>
      </w:pPr>
      <w:proofErr w:type="spellStart"/>
      <w:r w:rsidRPr="00245100">
        <w:rPr>
          <w:rFonts w:ascii="Arial" w:hAnsi="Arial" w:cs="Arial"/>
          <w:sz w:val="20"/>
          <w:szCs w:val="20"/>
        </w:rPr>
        <w:t>Sendjaya</w:t>
      </w:r>
      <w:proofErr w:type="spellEnd"/>
      <w:r w:rsidRPr="00245100">
        <w:rPr>
          <w:rFonts w:ascii="Arial" w:hAnsi="Arial" w:cs="Arial"/>
          <w:sz w:val="20"/>
          <w:szCs w:val="20"/>
        </w:rPr>
        <w:t xml:space="preserve">, S., Eva, N., </w:t>
      </w:r>
      <w:proofErr w:type="spellStart"/>
      <w:r w:rsidRPr="00245100">
        <w:rPr>
          <w:rFonts w:ascii="Arial" w:hAnsi="Arial" w:cs="Arial"/>
          <w:sz w:val="20"/>
          <w:szCs w:val="20"/>
        </w:rPr>
        <w:t>Butarbutar</w:t>
      </w:r>
      <w:proofErr w:type="spellEnd"/>
      <w:r w:rsidRPr="00245100">
        <w:rPr>
          <w:rFonts w:ascii="Arial" w:hAnsi="Arial" w:cs="Arial"/>
          <w:sz w:val="20"/>
          <w:szCs w:val="20"/>
        </w:rPr>
        <w:t xml:space="preserve">, I., Robin, M., &amp; Castles, S. (2016). SLBS-6: Validation of a short form of the servant leadership behavior scale. </w:t>
      </w:r>
      <w:r w:rsidRPr="00245100">
        <w:rPr>
          <w:rFonts w:ascii="Arial" w:hAnsi="Arial" w:cs="Arial"/>
          <w:i/>
          <w:iCs/>
          <w:sz w:val="20"/>
          <w:szCs w:val="20"/>
        </w:rPr>
        <w:t>Journal of Business Ethics</w:t>
      </w:r>
      <w:r w:rsidRPr="00245100">
        <w:rPr>
          <w:rFonts w:ascii="Arial" w:hAnsi="Arial" w:cs="Arial"/>
          <w:sz w:val="20"/>
          <w:szCs w:val="20"/>
        </w:rPr>
        <w:t>, 136(1), 233-249.</w:t>
      </w:r>
    </w:p>
    <w:p w14:paraId="6783C024" w14:textId="77777777" w:rsidR="00AF1D45" w:rsidRPr="00245100" w:rsidRDefault="00AF1D45" w:rsidP="00245100">
      <w:pPr>
        <w:spacing w:after="0" w:line="240" w:lineRule="auto"/>
        <w:ind w:left="426" w:hanging="426"/>
        <w:jc w:val="both"/>
        <w:rPr>
          <w:rFonts w:ascii="Arial" w:hAnsi="Arial" w:cs="Arial"/>
          <w:sz w:val="20"/>
          <w:szCs w:val="20"/>
        </w:rPr>
      </w:pPr>
      <w:r w:rsidRPr="00245100">
        <w:rPr>
          <w:rFonts w:ascii="Arial" w:hAnsi="Arial" w:cs="Arial"/>
          <w:sz w:val="20"/>
          <w:szCs w:val="20"/>
        </w:rPr>
        <w:t xml:space="preserve">Sousa, M., &amp; van </w:t>
      </w:r>
      <w:proofErr w:type="spellStart"/>
      <w:r w:rsidRPr="00245100">
        <w:rPr>
          <w:rFonts w:ascii="Arial" w:hAnsi="Arial" w:cs="Arial"/>
          <w:sz w:val="20"/>
          <w:szCs w:val="20"/>
        </w:rPr>
        <w:t>Dierendonck</w:t>
      </w:r>
      <w:proofErr w:type="spellEnd"/>
      <w:r w:rsidRPr="00245100">
        <w:rPr>
          <w:rFonts w:ascii="Arial" w:hAnsi="Arial" w:cs="Arial"/>
          <w:sz w:val="20"/>
          <w:szCs w:val="20"/>
        </w:rPr>
        <w:t xml:space="preserve">, D. (2017). Servant leadership and the effect of the interaction between humility, action, and hierarchical power on follower engagement. </w:t>
      </w:r>
      <w:r w:rsidRPr="00245100">
        <w:rPr>
          <w:rFonts w:ascii="Arial" w:hAnsi="Arial" w:cs="Arial"/>
          <w:i/>
          <w:iCs/>
          <w:sz w:val="20"/>
          <w:szCs w:val="20"/>
        </w:rPr>
        <w:t>Journal of Business Ethics</w:t>
      </w:r>
      <w:r w:rsidRPr="00245100">
        <w:rPr>
          <w:rFonts w:ascii="Arial" w:hAnsi="Arial" w:cs="Arial"/>
          <w:sz w:val="20"/>
          <w:szCs w:val="20"/>
        </w:rPr>
        <w:t>, 141(1), 13-25.</w:t>
      </w:r>
    </w:p>
    <w:p w14:paraId="446F2581" w14:textId="77777777" w:rsidR="00AF1D45" w:rsidRPr="00245100" w:rsidRDefault="00AF1D45" w:rsidP="00245100">
      <w:pPr>
        <w:spacing w:after="0" w:line="240" w:lineRule="auto"/>
        <w:ind w:left="426" w:hanging="426"/>
        <w:jc w:val="both"/>
        <w:rPr>
          <w:rFonts w:ascii="Arial" w:hAnsi="Arial" w:cs="Arial"/>
          <w:sz w:val="20"/>
          <w:szCs w:val="20"/>
        </w:rPr>
      </w:pPr>
      <w:r w:rsidRPr="00245100">
        <w:rPr>
          <w:rFonts w:ascii="Arial" w:hAnsi="Arial" w:cs="Arial"/>
          <w:sz w:val="20"/>
          <w:szCs w:val="20"/>
        </w:rPr>
        <w:lastRenderedPageBreak/>
        <w:t xml:space="preserve">Van </w:t>
      </w:r>
      <w:proofErr w:type="spellStart"/>
      <w:r w:rsidRPr="00245100">
        <w:rPr>
          <w:rFonts w:ascii="Arial" w:hAnsi="Arial" w:cs="Arial"/>
          <w:sz w:val="20"/>
          <w:szCs w:val="20"/>
        </w:rPr>
        <w:t>Dierendonck</w:t>
      </w:r>
      <w:proofErr w:type="spellEnd"/>
      <w:r w:rsidRPr="00245100">
        <w:rPr>
          <w:rFonts w:ascii="Arial" w:hAnsi="Arial" w:cs="Arial"/>
          <w:sz w:val="20"/>
          <w:szCs w:val="20"/>
        </w:rPr>
        <w:t xml:space="preserve">, D. (2011). Servant leadership: A review and synthesis. </w:t>
      </w:r>
      <w:r w:rsidRPr="00245100">
        <w:rPr>
          <w:rFonts w:ascii="Arial" w:hAnsi="Arial" w:cs="Arial"/>
          <w:i/>
          <w:iCs/>
          <w:sz w:val="20"/>
          <w:szCs w:val="20"/>
        </w:rPr>
        <w:t>Journal of Management</w:t>
      </w:r>
      <w:r w:rsidRPr="00245100">
        <w:rPr>
          <w:rFonts w:ascii="Arial" w:hAnsi="Arial" w:cs="Arial"/>
          <w:sz w:val="20"/>
          <w:szCs w:val="20"/>
        </w:rPr>
        <w:t>, 37(4), 1228-1261.</w:t>
      </w:r>
    </w:p>
    <w:p w14:paraId="76FEAC70" w14:textId="77777777" w:rsidR="00AF1D45" w:rsidRPr="00245100" w:rsidRDefault="00AF1D45" w:rsidP="004B0FAC">
      <w:pPr>
        <w:spacing w:after="0" w:line="240" w:lineRule="auto"/>
        <w:ind w:left="567" w:hanging="447"/>
        <w:rPr>
          <w:rFonts w:ascii="Arial" w:hAnsi="Arial" w:cs="Arial"/>
          <w:sz w:val="20"/>
          <w:szCs w:val="20"/>
        </w:rPr>
      </w:pPr>
    </w:p>
    <w:p w14:paraId="232A3814" w14:textId="77777777" w:rsidR="00AF1D45" w:rsidRPr="00245100" w:rsidRDefault="00AF1D45" w:rsidP="004B0FAC">
      <w:pPr>
        <w:spacing w:after="0" w:line="240" w:lineRule="auto"/>
        <w:ind w:left="567" w:hanging="447"/>
        <w:rPr>
          <w:rFonts w:ascii="Arial" w:hAnsi="Arial" w:cs="Arial"/>
          <w:sz w:val="20"/>
          <w:szCs w:val="20"/>
        </w:rPr>
      </w:pPr>
    </w:p>
    <w:p w14:paraId="25B6269E" w14:textId="77777777" w:rsidR="00AF1D45" w:rsidRPr="00245100" w:rsidRDefault="00AF1D45" w:rsidP="004B0FAC">
      <w:pPr>
        <w:spacing w:after="0" w:line="240" w:lineRule="auto"/>
        <w:ind w:left="567" w:hanging="447"/>
        <w:rPr>
          <w:rFonts w:ascii="Arial" w:hAnsi="Arial" w:cs="Arial"/>
          <w:sz w:val="20"/>
          <w:szCs w:val="20"/>
        </w:rPr>
      </w:pPr>
    </w:p>
    <w:p w14:paraId="57F43C96" w14:textId="77777777" w:rsidR="00AF1D45" w:rsidRPr="00245100" w:rsidRDefault="00AF1D45" w:rsidP="004B0FAC">
      <w:pPr>
        <w:spacing w:after="0" w:line="240" w:lineRule="auto"/>
        <w:ind w:left="567" w:hanging="447"/>
        <w:rPr>
          <w:rFonts w:ascii="Arial" w:hAnsi="Arial" w:cs="Arial"/>
          <w:sz w:val="20"/>
          <w:szCs w:val="20"/>
        </w:rPr>
      </w:pPr>
    </w:p>
    <w:p w14:paraId="400ED77D" w14:textId="77777777" w:rsidR="004969A6" w:rsidRPr="00245100" w:rsidRDefault="004969A6" w:rsidP="004B0FAC">
      <w:pPr>
        <w:spacing w:after="0" w:line="240" w:lineRule="auto"/>
        <w:ind w:left="567" w:hanging="447"/>
        <w:rPr>
          <w:rFonts w:ascii="Arial" w:hAnsi="Arial" w:cs="Arial"/>
          <w:sz w:val="20"/>
          <w:szCs w:val="20"/>
        </w:rPr>
      </w:pPr>
    </w:p>
    <w:p w14:paraId="787C5821" w14:textId="77777777" w:rsidR="008C02F5" w:rsidRPr="00245100" w:rsidRDefault="008C02F5" w:rsidP="004B0FAC">
      <w:pPr>
        <w:spacing w:after="0" w:line="240" w:lineRule="auto"/>
        <w:jc w:val="both"/>
        <w:rPr>
          <w:rFonts w:ascii="Arial" w:eastAsia="Arial" w:hAnsi="Arial" w:cs="Arial"/>
          <w:sz w:val="18"/>
          <w:szCs w:val="18"/>
        </w:rPr>
      </w:pPr>
    </w:p>
    <w:p w14:paraId="554DD67C" w14:textId="77777777" w:rsidR="008C02F5" w:rsidRPr="00245100" w:rsidRDefault="008C02F5" w:rsidP="004B0FAC">
      <w:pPr>
        <w:spacing w:after="0" w:line="240" w:lineRule="auto"/>
        <w:jc w:val="center"/>
        <w:rPr>
          <w:rFonts w:ascii="Arial" w:eastAsia="Arial" w:hAnsi="Arial" w:cs="Arial"/>
          <w:sz w:val="20"/>
          <w:szCs w:val="20"/>
        </w:rPr>
      </w:pPr>
    </w:p>
    <w:sectPr w:rsidR="008C02F5" w:rsidRPr="00245100" w:rsidSect="00293DC3">
      <w:headerReference w:type="default" r:id="rId17"/>
      <w:footerReference w:type="default" r:id="rId18"/>
      <w:type w:val="continuous"/>
      <w:pgSz w:w="11907" w:h="16839"/>
      <w:pgMar w:top="1758" w:right="1758" w:bottom="1162" w:left="1758" w:header="765" w:footer="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60BE3" w14:textId="77777777" w:rsidR="00F23421" w:rsidRDefault="00F23421">
      <w:pPr>
        <w:spacing w:after="0" w:line="240" w:lineRule="auto"/>
      </w:pPr>
      <w:r>
        <w:separator/>
      </w:r>
    </w:p>
  </w:endnote>
  <w:endnote w:type="continuationSeparator" w:id="0">
    <w:p w14:paraId="5E103E13" w14:textId="77777777" w:rsidR="00F23421" w:rsidRDefault="00F23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1641047"/>
      <w:docPartObj>
        <w:docPartGallery w:val="Page Numbers (Bottom of Page)"/>
        <w:docPartUnique/>
      </w:docPartObj>
    </w:sdtPr>
    <w:sdtEndPr>
      <w:rPr>
        <w:noProof/>
      </w:rPr>
    </w:sdtEndPr>
    <w:sdtContent>
      <w:p w14:paraId="3F6F842B" w14:textId="66145236" w:rsidR="00293DC3" w:rsidRDefault="00293D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826D63" w14:textId="77777777" w:rsidR="00293DC3" w:rsidRDefault="0029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1BEE3" w14:textId="77777777" w:rsidR="00F23421" w:rsidRDefault="00F23421">
      <w:pPr>
        <w:spacing w:after="0" w:line="240" w:lineRule="auto"/>
      </w:pPr>
      <w:r>
        <w:separator/>
      </w:r>
    </w:p>
  </w:footnote>
  <w:footnote w:type="continuationSeparator" w:id="0">
    <w:p w14:paraId="45F3B531" w14:textId="77777777" w:rsidR="00F23421" w:rsidRDefault="00F23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EE385" w14:textId="77777777" w:rsidR="00FF1561" w:rsidRDefault="00FF1561" w:rsidP="00306321">
    <w:pPr>
      <w:spacing w:after="0" w:line="240" w:lineRule="auto"/>
      <w:jc w:val="center"/>
      <w:rPr>
        <w:rFonts w:ascii="Arial" w:hAnsi="Arial" w:cs="Arial"/>
        <w:i/>
        <w:iCs/>
        <w:sz w:val="18"/>
        <w:szCs w:val="18"/>
      </w:rPr>
    </w:pPr>
    <w:r w:rsidRPr="00D94D81">
      <w:rPr>
        <w:rFonts w:ascii="Arial" w:hAnsi="Arial" w:cs="Arial"/>
        <w:i/>
        <w:iCs/>
        <w:sz w:val="18"/>
        <w:szCs w:val="18"/>
      </w:rPr>
      <w:t>The 4</w:t>
    </w:r>
    <w:r w:rsidRPr="00D94D81">
      <w:rPr>
        <w:rFonts w:ascii="Arial" w:hAnsi="Arial" w:cs="Arial"/>
        <w:i/>
        <w:iCs/>
        <w:sz w:val="18"/>
        <w:szCs w:val="18"/>
        <w:vertAlign w:val="superscript"/>
      </w:rPr>
      <w:t>th</w:t>
    </w:r>
    <w:r w:rsidRPr="00D94D81">
      <w:rPr>
        <w:rFonts w:ascii="Arial" w:hAnsi="Arial" w:cs="Arial"/>
        <w:i/>
        <w:iCs/>
        <w:sz w:val="18"/>
        <w:szCs w:val="18"/>
      </w:rPr>
      <w:t xml:space="preserve"> International Conference on Innovations in Social Sciences Education and Engineering </w:t>
    </w:r>
  </w:p>
  <w:p w14:paraId="346FA3A7" w14:textId="4A8E0E7E" w:rsidR="00FF1561" w:rsidRPr="00D94D81" w:rsidRDefault="00FF1561" w:rsidP="00306321">
    <w:pPr>
      <w:spacing w:after="0" w:line="240" w:lineRule="auto"/>
      <w:jc w:val="center"/>
      <w:rPr>
        <w:rFonts w:ascii="Arial" w:hAnsi="Arial" w:cs="Arial"/>
        <w:sz w:val="18"/>
        <w:szCs w:val="18"/>
      </w:rPr>
    </w:pPr>
    <w:r w:rsidRPr="00D94D81">
      <w:rPr>
        <w:rFonts w:ascii="Arial" w:hAnsi="Arial" w:cs="Arial"/>
        <w:sz w:val="18"/>
        <w:szCs w:val="18"/>
      </w:rPr>
      <w:t>(ICo</w:t>
    </w:r>
    <w:r>
      <w:rPr>
        <w:rFonts w:ascii="Arial" w:hAnsi="Arial" w:cs="Arial"/>
        <w:sz w:val="18"/>
        <w:szCs w:val="18"/>
      </w:rPr>
      <w:t>I</w:t>
    </w:r>
    <w:r w:rsidRPr="00D94D81">
      <w:rPr>
        <w:rFonts w:ascii="Arial" w:hAnsi="Arial" w:cs="Arial"/>
        <w:sz w:val="18"/>
        <w:szCs w:val="18"/>
      </w:rPr>
      <w:t>SSEE-4)</w:t>
    </w:r>
  </w:p>
  <w:p w14:paraId="39E613B0" w14:textId="77777777" w:rsidR="00FF1561" w:rsidRDefault="00FF1561" w:rsidP="00306321">
    <w:pPr>
      <w:tabs>
        <w:tab w:val="center" w:pos="4680"/>
        <w:tab w:val="right" w:pos="9360"/>
      </w:tabs>
      <w:spacing w:after="0" w:line="240" w:lineRule="auto"/>
      <w:jc w:val="center"/>
      <w:rPr>
        <w:rFonts w:ascii="Arial" w:eastAsia="Arial" w:hAnsi="Arial" w:cs="Arial"/>
        <w:i/>
        <w:sz w:val="18"/>
        <w:szCs w:val="18"/>
      </w:rPr>
    </w:pPr>
    <w:r>
      <w:rPr>
        <w:rFonts w:ascii="Arial" w:eastAsia="Arial" w:hAnsi="Arial" w:cs="Arial"/>
        <w:i/>
        <w:sz w:val="18"/>
        <w:szCs w:val="18"/>
      </w:rPr>
      <w:t>Bandung, Indonesia, July, 20</w:t>
    </w:r>
    <w:r>
      <w:rPr>
        <w:rFonts w:ascii="Arial" w:eastAsia="Arial" w:hAnsi="Arial" w:cs="Arial"/>
        <w:i/>
        <w:sz w:val="18"/>
        <w:szCs w:val="18"/>
        <w:vertAlign w:val="superscript"/>
      </w:rPr>
      <w:t>th</w:t>
    </w:r>
    <w:r>
      <w:rPr>
        <w:rFonts w:ascii="Arial" w:eastAsia="Arial" w:hAnsi="Arial" w:cs="Arial"/>
        <w:i/>
        <w:sz w:val="18"/>
        <w:szCs w:val="18"/>
      </w:rPr>
      <w:t>, 2024</w:t>
    </w:r>
  </w:p>
  <w:p w14:paraId="2839C404" w14:textId="1A1722C8" w:rsidR="00FF1561" w:rsidRPr="006F543C" w:rsidRDefault="00FF1561" w:rsidP="006F5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C5BE1"/>
    <w:multiLevelType w:val="multilevel"/>
    <w:tmpl w:val="46C45A84"/>
    <w:lvl w:ilvl="0">
      <w:start w:val="2"/>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 w15:restartNumberingAfterBreak="0">
    <w:nsid w:val="6DDB39AD"/>
    <w:multiLevelType w:val="multilevel"/>
    <w:tmpl w:val="BB20752E"/>
    <w:lvl w:ilvl="0">
      <w:start w:val="1"/>
      <w:numFmt w:val="decimal"/>
      <w:lvlText w:val="%1."/>
      <w:lvlJc w:val="left"/>
      <w:pPr>
        <w:ind w:left="427" w:hanging="427"/>
      </w:pPr>
      <w:rPr>
        <w:rFonts w:ascii="Arial" w:eastAsia="Arial" w:hAnsi="Arial" w:cs="Arial"/>
        <w:b/>
        <w:sz w:val="24"/>
        <w:szCs w:val="24"/>
      </w:rPr>
    </w:lvl>
    <w:lvl w:ilvl="1">
      <w:start w:val="1"/>
      <w:numFmt w:val="decimal"/>
      <w:lvlText w:val="%1.%2"/>
      <w:lvlJc w:val="left"/>
      <w:pPr>
        <w:ind w:left="451" w:hanging="310"/>
      </w:pPr>
      <w:rPr>
        <w:rFonts w:ascii="Arial" w:eastAsia="Arial" w:hAnsi="Arial" w:cs="Arial"/>
        <w:i/>
        <w:sz w:val="22"/>
        <w:szCs w:val="22"/>
      </w:rPr>
    </w:lvl>
    <w:lvl w:ilvl="2">
      <w:start w:val="1"/>
      <w:numFmt w:val="bullet"/>
      <w:lvlText w:val="•"/>
      <w:lvlJc w:val="left"/>
      <w:pPr>
        <w:ind w:left="1359" w:hanging="310"/>
      </w:pPr>
    </w:lvl>
    <w:lvl w:ilvl="3">
      <w:start w:val="1"/>
      <w:numFmt w:val="bullet"/>
      <w:lvlText w:val="•"/>
      <w:lvlJc w:val="left"/>
      <w:pPr>
        <w:ind w:left="2258" w:hanging="310"/>
      </w:pPr>
    </w:lvl>
    <w:lvl w:ilvl="4">
      <w:start w:val="1"/>
      <w:numFmt w:val="bullet"/>
      <w:lvlText w:val="•"/>
      <w:lvlJc w:val="left"/>
      <w:pPr>
        <w:ind w:left="3157" w:hanging="310"/>
      </w:pPr>
    </w:lvl>
    <w:lvl w:ilvl="5">
      <w:start w:val="1"/>
      <w:numFmt w:val="bullet"/>
      <w:lvlText w:val="•"/>
      <w:lvlJc w:val="left"/>
      <w:pPr>
        <w:ind w:left="4056" w:hanging="310"/>
      </w:pPr>
    </w:lvl>
    <w:lvl w:ilvl="6">
      <w:start w:val="1"/>
      <w:numFmt w:val="bullet"/>
      <w:lvlText w:val="•"/>
      <w:lvlJc w:val="left"/>
      <w:pPr>
        <w:ind w:left="4955" w:hanging="310"/>
      </w:pPr>
    </w:lvl>
    <w:lvl w:ilvl="7">
      <w:start w:val="1"/>
      <w:numFmt w:val="bullet"/>
      <w:lvlText w:val="•"/>
      <w:lvlJc w:val="left"/>
      <w:pPr>
        <w:ind w:left="5854" w:hanging="310"/>
      </w:pPr>
    </w:lvl>
    <w:lvl w:ilvl="8">
      <w:start w:val="1"/>
      <w:numFmt w:val="bullet"/>
      <w:lvlText w:val="•"/>
      <w:lvlJc w:val="left"/>
      <w:pPr>
        <w:ind w:left="6753" w:hanging="310"/>
      </w:pPr>
    </w:lvl>
  </w:abstractNum>
  <w:num w:numId="1" w16cid:durableId="758865572">
    <w:abstractNumId w:val="1"/>
  </w:num>
  <w:num w:numId="2" w16cid:durableId="179065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F5"/>
    <w:rsid w:val="000747CD"/>
    <w:rsid w:val="000A23E1"/>
    <w:rsid w:val="000C3DF1"/>
    <w:rsid w:val="0011432D"/>
    <w:rsid w:val="00193A76"/>
    <w:rsid w:val="001D2820"/>
    <w:rsid w:val="001F63D5"/>
    <w:rsid w:val="0022682A"/>
    <w:rsid w:val="00245100"/>
    <w:rsid w:val="00251A88"/>
    <w:rsid w:val="00293DC3"/>
    <w:rsid w:val="002A7605"/>
    <w:rsid w:val="002F0860"/>
    <w:rsid w:val="00306321"/>
    <w:rsid w:val="00361D10"/>
    <w:rsid w:val="00390C16"/>
    <w:rsid w:val="00393418"/>
    <w:rsid w:val="00410740"/>
    <w:rsid w:val="00445EA8"/>
    <w:rsid w:val="004474E1"/>
    <w:rsid w:val="004617ED"/>
    <w:rsid w:val="004722F8"/>
    <w:rsid w:val="004838B3"/>
    <w:rsid w:val="00490C07"/>
    <w:rsid w:val="0049571B"/>
    <w:rsid w:val="004969A6"/>
    <w:rsid w:val="004B0FAC"/>
    <w:rsid w:val="004C1058"/>
    <w:rsid w:val="004F1C0C"/>
    <w:rsid w:val="005265E2"/>
    <w:rsid w:val="00555ED1"/>
    <w:rsid w:val="005964E8"/>
    <w:rsid w:val="005B1E75"/>
    <w:rsid w:val="005D238D"/>
    <w:rsid w:val="005E3016"/>
    <w:rsid w:val="0061130B"/>
    <w:rsid w:val="006239F4"/>
    <w:rsid w:val="00636B21"/>
    <w:rsid w:val="006A6F59"/>
    <w:rsid w:val="006B670A"/>
    <w:rsid w:val="006C6634"/>
    <w:rsid w:val="006F543C"/>
    <w:rsid w:val="0072704A"/>
    <w:rsid w:val="007C4155"/>
    <w:rsid w:val="007D1C74"/>
    <w:rsid w:val="00825FDF"/>
    <w:rsid w:val="008332FC"/>
    <w:rsid w:val="008600A0"/>
    <w:rsid w:val="00862100"/>
    <w:rsid w:val="0088218D"/>
    <w:rsid w:val="00895DE9"/>
    <w:rsid w:val="008C02F5"/>
    <w:rsid w:val="008D141D"/>
    <w:rsid w:val="008D1B8F"/>
    <w:rsid w:val="009372BD"/>
    <w:rsid w:val="009572DC"/>
    <w:rsid w:val="009A3DB2"/>
    <w:rsid w:val="009C64CB"/>
    <w:rsid w:val="009C7E60"/>
    <w:rsid w:val="009F26C0"/>
    <w:rsid w:val="00AA1AA8"/>
    <w:rsid w:val="00AF1D45"/>
    <w:rsid w:val="00AF21B3"/>
    <w:rsid w:val="00B4131E"/>
    <w:rsid w:val="00B42645"/>
    <w:rsid w:val="00B4277D"/>
    <w:rsid w:val="00BD3A46"/>
    <w:rsid w:val="00BE134B"/>
    <w:rsid w:val="00C33189"/>
    <w:rsid w:val="00C936F4"/>
    <w:rsid w:val="00CE03AE"/>
    <w:rsid w:val="00CF0D6B"/>
    <w:rsid w:val="00CF1032"/>
    <w:rsid w:val="00D061C4"/>
    <w:rsid w:val="00D17BB3"/>
    <w:rsid w:val="00D83CBF"/>
    <w:rsid w:val="00D94D81"/>
    <w:rsid w:val="00DA1301"/>
    <w:rsid w:val="00DC2758"/>
    <w:rsid w:val="00DE5DF2"/>
    <w:rsid w:val="00E044C7"/>
    <w:rsid w:val="00E11D43"/>
    <w:rsid w:val="00E30C87"/>
    <w:rsid w:val="00E31B04"/>
    <w:rsid w:val="00E41440"/>
    <w:rsid w:val="00E77E24"/>
    <w:rsid w:val="00E87A6D"/>
    <w:rsid w:val="00E916E5"/>
    <w:rsid w:val="00EF66FF"/>
    <w:rsid w:val="00F00E7A"/>
    <w:rsid w:val="00F17C1E"/>
    <w:rsid w:val="00F23421"/>
    <w:rsid w:val="00F56828"/>
    <w:rsid w:val="00F64B75"/>
    <w:rsid w:val="00F830A9"/>
    <w:rsid w:val="00F84320"/>
    <w:rsid w:val="00FB751C"/>
    <w:rsid w:val="00FD28C7"/>
    <w:rsid w:val="00FD63FC"/>
    <w:rsid w:val="00FD7233"/>
    <w:rsid w:val="00FE265B"/>
    <w:rsid w:val="00FE451A"/>
    <w:rsid w:val="00FF156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521BA"/>
  <w15:docId w15:val="{D722F361-8E34-4EE8-BABA-FA4C6525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rPr>
  </w:style>
  <w:style w:type="paragraph" w:styleId="Heading1">
    <w:name w:val="heading 1"/>
    <w:basedOn w:val="Normal"/>
    <w:next w:val="Normal"/>
    <w:link w:val="Heading1Char"/>
    <w:uiPriority w:val="9"/>
    <w:qFormat/>
    <w:pPr>
      <w:widowControl w:val="0"/>
      <w:autoSpaceDE w:val="0"/>
      <w:autoSpaceDN w:val="0"/>
      <w:spacing w:after="0" w:line="240" w:lineRule="auto"/>
      <w:ind w:left="1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pPr>
      <w:widowControl w:val="0"/>
      <w:autoSpaceDE w:val="0"/>
      <w:autoSpaceDN w:val="0"/>
      <w:spacing w:after="0" w:line="240" w:lineRule="auto"/>
      <w:ind w:left="120"/>
      <w:jc w:val="both"/>
      <w:outlineLvl w:val="1"/>
    </w:pPr>
    <w:rPr>
      <w:rFonts w:ascii="Times New Roman" w:eastAsia="Times New Roman" w:hAnsi="Times New Roman" w:cs="Times New Roman"/>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next w:val="02Author"/>
    <w:qFormat/>
    <w:pPr>
      <w:spacing w:before="520" w:after="460" w:line="500" w:lineRule="exact"/>
      <w:jc w:val="center"/>
    </w:pPr>
    <w:rPr>
      <w:rFonts w:ascii="Times New Roman" w:eastAsia="SimSun" w:hAnsi="Times New Roman" w:cs="Times New Roman"/>
      <w:b/>
      <w:sz w:val="40"/>
    </w:rPr>
  </w:style>
  <w:style w:type="paragraph" w:customStyle="1" w:styleId="02Author">
    <w:name w:val="02 Author"/>
    <w:basedOn w:val="Normal"/>
    <w:next w:val="03AuthorAffiliation"/>
    <w:qFormat/>
    <w:pPr>
      <w:spacing w:before="360" w:after="200" w:line="240" w:lineRule="auto"/>
      <w:jc w:val="center"/>
    </w:pPr>
    <w:rPr>
      <w:rFonts w:ascii="Times New Roman" w:eastAsia="SimSun" w:hAnsi="Times New Roman" w:cs="Times New Roman"/>
      <w:b/>
      <w:sz w:val="20"/>
    </w:rPr>
  </w:style>
  <w:style w:type="paragraph" w:customStyle="1" w:styleId="03AuthorAffiliation">
    <w:name w:val="03 Author Affiliation"/>
    <w:basedOn w:val="02Author"/>
    <w:qFormat/>
    <w:pPr>
      <w:spacing w:before="0" w:after="0" w:line="220" w:lineRule="exact"/>
    </w:pPr>
    <w:rPr>
      <w:b w:val="0"/>
      <w:sz w:val="18"/>
    </w:rPr>
  </w:style>
  <w:style w:type="paragraph" w:customStyle="1" w:styleId="04CorrespondingAuthorEmail">
    <w:name w:val="04 Corresponding Author Email"/>
    <w:basedOn w:val="03AuthorAffiliation"/>
    <w:next w:val="05ReceivedLine"/>
    <w:qFormat/>
    <w:pPr>
      <w:spacing w:after="156"/>
    </w:pPr>
  </w:style>
  <w:style w:type="paragraph" w:customStyle="1" w:styleId="05ReceivedLine">
    <w:name w:val="05 Received Line"/>
    <w:basedOn w:val="04CorrespondingAuthorEmail"/>
    <w:next w:val="06Abstract"/>
    <w:qFormat/>
    <w:pPr>
      <w:spacing w:after="120" w:line="200" w:lineRule="exact"/>
    </w:pPr>
    <w:rPr>
      <w:i/>
      <w:sz w:val="20"/>
    </w:rPr>
  </w:style>
  <w:style w:type="paragraph" w:customStyle="1" w:styleId="06Abstract">
    <w:name w:val="06 Abstract"/>
    <w:basedOn w:val="05ReceivedLine"/>
    <w:next w:val="07KeyWords"/>
    <w:qFormat/>
    <w:pPr>
      <w:spacing w:after="0" w:line="240" w:lineRule="exact"/>
      <w:ind w:left="318" w:right="318"/>
      <w:jc w:val="both"/>
    </w:pPr>
    <w:rPr>
      <w:i w:val="0"/>
      <w:spacing w:val="-2"/>
    </w:rPr>
  </w:style>
  <w:style w:type="paragraph" w:customStyle="1" w:styleId="07KeyWords">
    <w:name w:val="07 Key Words"/>
    <w:basedOn w:val="06Abstract"/>
    <w:next w:val="Normal"/>
    <w:qFormat/>
    <w:pPr>
      <w:spacing w:before="320" w:after="240" w:line="240" w:lineRule="auto"/>
    </w:pPr>
    <w:rPr>
      <w:i/>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rPr>
  </w:style>
  <w:style w:type="character" w:customStyle="1" w:styleId="BodyTextChar">
    <w:name w:val="Body Text Char"/>
    <w:basedOn w:val="DefaultParagraphFont"/>
    <w:link w:val="BodyText"/>
    <w:uiPriority w:val="1"/>
    <w:qFormat/>
    <w:rPr>
      <w:rFonts w:ascii="Times New Roman" w:eastAsia="Times New Roman" w:hAnsi="Times New Roman" w:cs="Times New Roman"/>
    </w:rPr>
  </w:style>
  <w:style w:type="paragraph" w:styleId="ListParagraph">
    <w:name w:val="List Paragraph"/>
    <w:basedOn w:val="Normal"/>
    <w:uiPriority w:val="34"/>
    <w:qFormat/>
    <w:pPr>
      <w:widowControl w:val="0"/>
      <w:autoSpaceDE w:val="0"/>
      <w:autoSpaceDN w:val="0"/>
      <w:spacing w:after="0" w:line="275" w:lineRule="exact"/>
      <w:ind w:left="391" w:hanging="250"/>
    </w:pPr>
    <w:rPr>
      <w:rFonts w:ascii="Times New Roman" w:eastAsia="Times New Roman" w:hAnsi="Times New Roman" w:cs="Times New Roman"/>
    </w:rPr>
  </w:style>
  <w:style w:type="paragraph" w:customStyle="1" w:styleId="Body">
    <w:name w:val="Body"/>
    <w:qFormat/>
    <w:pPr>
      <w:jc w:val="both"/>
    </w:pPr>
    <w:rPr>
      <w:rFonts w:ascii="Times New Roman" w:eastAsia="Arial Unicode MS" w:hAnsi="Times New Roman" w:cs="Arial Unicode MS"/>
      <w:color w:val="000000"/>
      <w:sz w:val="24"/>
      <w:szCs w:val="24"/>
      <w:u w:color="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character" w:customStyle="1" w:styleId="rynqvb">
    <w:name w:val="rynqvb"/>
    <w:basedOn w:val="DefaultParagraphFont"/>
    <w:rsid w:val="00C50655"/>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E04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4C7"/>
    <w:rPr>
      <w:rFonts w:ascii="Tahoma" w:eastAsiaTheme="minorHAnsi" w:hAnsi="Tahoma" w:cs="Tahoma"/>
      <w:sz w:val="16"/>
      <w:szCs w:val="16"/>
    </w:rPr>
  </w:style>
  <w:style w:type="paragraph" w:styleId="NormalWeb">
    <w:name w:val="Normal (Web)"/>
    <w:basedOn w:val="Normal"/>
    <w:uiPriority w:val="99"/>
    <w:semiHidden/>
    <w:unhideWhenUsed/>
    <w:rsid w:val="000A23E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0A23E1"/>
    <w:rPr>
      <w:b/>
      <w:bCs/>
    </w:rPr>
  </w:style>
  <w:style w:type="paragraph" w:customStyle="1" w:styleId="TableParagraph">
    <w:name w:val="Table Paragraph"/>
    <w:basedOn w:val="Normal"/>
    <w:uiPriority w:val="1"/>
    <w:qFormat/>
    <w:rsid w:val="00CE03AE"/>
    <w:pPr>
      <w:widowControl w:val="0"/>
      <w:autoSpaceDE w:val="0"/>
      <w:autoSpaceDN w:val="0"/>
      <w:spacing w:after="0" w:line="210" w:lineRule="exact"/>
      <w:jc w:val="center"/>
    </w:pPr>
    <w:rPr>
      <w:rFonts w:ascii="Arial MT" w:eastAsia="Arial MT" w:hAnsi="Arial MT" w:cs="Arial MT"/>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899842">
      <w:bodyDiv w:val="1"/>
      <w:marLeft w:val="0"/>
      <w:marRight w:val="0"/>
      <w:marTop w:val="0"/>
      <w:marBottom w:val="0"/>
      <w:divBdr>
        <w:top w:val="none" w:sz="0" w:space="0" w:color="auto"/>
        <w:left w:val="none" w:sz="0" w:space="0" w:color="auto"/>
        <w:bottom w:val="none" w:sz="0" w:space="0" w:color="auto"/>
        <w:right w:val="none" w:sz="0" w:space="0" w:color="auto"/>
      </w:divBdr>
    </w:div>
    <w:div w:id="941910923">
      <w:bodyDiv w:val="1"/>
      <w:marLeft w:val="0"/>
      <w:marRight w:val="0"/>
      <w:marTop w:val="0"/>
      <w:marBottom w:val="0"/>
      <w:divBdr>
        <w:top w:val="none" w:sz="0" w:space="0" w:color="auto"/>
        <w:left w:val="none" w:sz="0" w:space="0" w:color="auto"/>
        <w:bottom w:val="none" w:sz="0" w:space="0" w:color="auto"/>
        <w:right w:val="none" w:sz="0" w:space="0" w:color="auto"/>
      </w:divBdr>
      <w:divsChild>
        <w:div w:id="1859925447">
          <w:marLeft w:val="0"/>
          <w:marRight w:val="0"/>
          <w:marTop w:val="0"/>
          <w:marBottom w:val="0"/>
          <w:divBdr>
            <w:top w:val="none" w:sz="0" w:space="0" w:color="auto"/>
            <w:left w:val="none" w:sz="0" w:space="0" w:color="auto"/>
            <w:bottom w:val="none" w:sz="0" w:space="0" w:color="auto"/>
            <w:right w:val="none" w:sz="0" w:space="0" w:color="auto"/>
          </w:divBdr>
          <w:divsChild>
            <w:div w:id="415395457">
              <w:marLeft w:val="0"/>
              <w:marRight w:val="0"/>
              <w:marTop w:val="0"/>
              <w:marBottom w:val="0"/>
              <w:divBdr>
                <w:top w:val="single" w:sz="2" w:space="0" w:color="EFEFEF"/>
                <w:left w:val="none" w:sz="0" w:space="0" w:color="auto"/>
                <w:bottom w:val="none" w:sz="0" w:space="0" w:color="auto"/>
                <w:right w:val="none" w:sz="0" w:space="0" w:color="auto"/>
              </w:divBdr>
              <w:divsChild>
                <w:div w:id="1151992052">
                  <w:marLeft w:val="0"/>
                  <w:marRight w:val="0"/>
                  <w:marTop w:val="0"/>
                  <w:marBottom w:val="0"/>
                  <w:divBdr>
                    <w:top w:val="single" w:sz="6" w:space="0" w:color="auto"/>
                    <w:left w:val="none" w:sz="0" w:space="0" w:color="auto"/>
                    <w:bottom w:val="none" w:sz="0" w:space="0" w:color="auto"/>
                    <w:right w:val="none" w:sz="0" w:space="0" w:color="auto"/>
                  </w:divBdr>
                  <w:divsChild>
                    <w:div w:id="1523545295">
                      <w:marLeft w:val="0"/>
                      <w:marRight w:val="0"/>
                      <w:marTop w:val="0"/>
                      <w:marBottom w:val="0"/>
                      <w:divBdr>
                        <w:top w:val="none" w:sz="0" w:space="0" w:color="auto"/>
                        <w:left w:val="none" w:sz="0" w:space="0" w:color="auto"/>
                        <w:bottom w:val="none" w:sz="0" w:space="0" w:color="auto"/>
                        <w:right w:val="none" w:sz="0" w:space="0" w:color="auto"/>
                      </w:divBdr>
                      <w:divsChild>
                        <w:div w:id="896554536">
                          <w:marLeft w:val="0"/>
                          <w:marRight w:val="0"/>
                          <w:marTop w:val="0"/>
                          <w:marBottom w:val="0"/>
                          <w:divBdr>
                            <w:top w:val="none" w:sz="0" w:space="0" w:color="auto"/>
                            <w:left w:val="none" w:sz="0" w:space="0" w:color="auto"/>
                            <w:bottom w:val="none" w:sz="0" w:space="0" w:color="auto"/>
                            <w:right w:val="none" w:sz="0" w:space="0" w:color="auto"/>
                          </w:divBdr>
                          <w:divsChild>
                            <w:div w:id="209154584">
                              <w:marLeft w:val="0"/>
                              <w:marRight w:val="0"/>
                              <w:marTop w:val="0"/>
                              <w:marBottom w:val="0"/>
                              <w:divBdr>
                                <w:top w:val="none" w:sz="0" w:space="0" w:color="auto"/>
                                <w:left w:val="none" w:sz="0" w:space="0" w:color="auto"/>
                                <w:bottom w:val="none" w:sz="0" w:space="0" w:color="auto"/>
                                <w:right w:val="none" w:sz="0" w:space="0" w:color="auto"/>
                              </w:divBdr>
                              <w:divsChild>
                                <w:div w:id="1054548074">
                                  <w:marLeft w:val="0"/>
                                  <w:marRight w:val="0"/>
                                  <w:marTop w:val="0"/>
                                  <w:marBottom w:val="0"/>
                                  <w:divBdr>
                                    <w:top w:val="none" w:sz="0" w:space="0" w:color="auto"/>
                                    <w:left w:val="none" w:sz="0" w:space="0" w:color="auto"/>
                                    <w:bottom w:val="none" w:sz="0" w:space="0" w:color="auto"/>
                                    <w:right w:val="none" w:sz="0" w:space="0" w:color="auto"/>
                                  </w:divBdr>
                                  <w:divsChild>
                                    <w:div w:id="2146698992">
                                      <w:marLeft w:val="0"/>
                                      <w:marRight w:val="0"/>
                                      <w:marTop w:val="0"/>
                                      <w:marBottom w:val="0"/>
                                      <w:divBdr>
                                        <w:top w:val="none" w:sz="0" w:space="0" w:color="auto"/>
                                        <w:left w:val="none" w:sz="0" w:space="0" w:color="auto"/>
                                        <w:bottom w:val="none" w:sz="0" w:space="0" w:color="auto"/>
                                        <w:right w:val="none" w:sz="0" w:space="0" w:color="auto"/>
                                      </w:divBdr>
                                      <w:divsChild>
                                        <w:div w:id="1901600583">
                                          <w:marLeft w:val="0"/>
                                          <w:marRight w:val="0"/>
                                          <w:marTop w:val="120"/>
                                          <w:marBottom w:val="0"/>
                                          <w:divBdr>
                                            <w:top w:val="none" w:sz="0" w:space="0" w:color="auto"/>
                                            <w:left w:val="none" w:sz="0" w:space="0" w:color="auto"/>
                                            <w:bottom w:val="none" w:sz="0" w:space="0" w:color="auto"/>
                                            <w:right w:val="none" w:sz="0" w:space="0" w:color="auto"/>
                                          </w:divBdr>
                                          <w:divsChild>
                                            <w:div w:id="485628896">
                                              <w:marLeft w:val="0"/>
                                              <w:marRight w:val="0"/>
                                              <w:marTop w:val="0"/>
                                              <w:marBottom w:val="0"/>
                                              <w:divBdr>
                                                <w:top w:val="none" w:sz="0" w:space="0" w:color="auto"/>
                                                <w:left w:val="none" w:sz="0" w:space="0" w:color="auto"/>
                                                <w:bottom w:val="none" w:sz="0" w:space="0" w:color="auto"/>
                                                <w:right w:val="none" w:sz="0" w:space="0" w:color="auto"/>
                                              </w:divBdr>
                                              <w:divsChild>
                                                <w:div w:id="80689570">
                                                  <w:marLeft w:val="0"/>
                                                  <w:marRight w:val="0"/>
                                                  <w:marTop w:val="0"/>
                                                  <w:marBottom w:val="0"/>
                                                  <w:divBdr>
                                                    <w:top w:val="none" w:sz="0" w:space="0" w:color="auto"/>
                                                    <w:left w:val="none" w:sz="0" w:space="0" w:color="auto"/>
                                                    <w:bottom w:val="none" w:sz="0" w:space="0" w:color="auto"/>
                                                    <w:right w:val="none" w:sz="0" w:space="0" w:color="auto"/>
                                                  </w:divBdr>
                                                  <w:divsChild>
                                                    <w:div w:id="397943517">
                                                      <w:marLeft w:val="0"/>
                                                      <w:marRight w:val="0"/>
                                                      <w:marTop w:val="30"/>
                                                      <w:marBottom w:val="0"/>
                                                      <w:divBdr>
                                                        <w:top w:val="none" w:sz="0" w:space="0" w:color="auto"/>
                                                        <w:left w:val="none" w:sz="0" w:space="0" w:color="auto"/>
                                                        <w:bottom w:val="none" w:sz="0" w:space="0" w:color="auto"/>
                                                        <w:right w:val="none" w:sz="0" w:space="0" w:color="auto"/>
                                                      </w:divBdr>
                                                      <w:divsChild>
                                                        <w:div w:id="18143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275384">
      <w:bodyDiv w:val="1"/>
      <w:marLeft w:val="0"/>
      <w:marRight w:val="0"/>
      <w:marTop w:val="0"/>
      <w:marBottom w:val="0"/>
      <w:divBdr>
        <w:top w:val="none" w:sz="0" w:space="0" w:color="auto"/>
        <w:left w:val="none" w:sz="0" w:space="0" w:color="auto"/>
        <w:bottom w:val="none" w:sz="0" w:space="0" w:color="auto"/>
        <w:right w:val="none" w:sz="0" w:space="0" w:color="auto"/>
      </w:divBdr>
      <w:divsChild>
        <w:div w:id="1619406293">
          <w:marLeft w:val="0"/>
          <w:marRight w:val="0"/>
          <w:marTop w:val="0"/>
          <w:marBottom w:val="0"/>
          <w:divBdr>
            <w:top w:val="none" w:sz="0" w:space="0" w:color="auto"/>
            <w:left w:val="none" w:sz="0" w:space="0" w:color="auto"/>
            <w:bottom w:val="none" w:sz="0" w:space="0" w:color="auto"/>
            <w:right w:val="none" w:sz="0" w:space="0" w:color="auto"/>
          </w:divBdr>
          <w:divsChild>
            <w:div w:id="2125809575">
              <w:marLeft w:val="0"/>
              <w:marRight w:val="0"/>
              <w:marTop w:val="0"/>
              <w:marBottom w:val="0"/>
              <w:divBdr>
                <w:top w:val="single" w:sz="2" w:space="0" w:color="EFEFEF"/>
                <w:left w:val="none" w:sz="0" w:space="0" w:color="auto"/>
                <w:bottom w:val="none" w:sz="0" w:space="0" w:color="auto"/>
                <w:right w:val="none" w:sz="0" w:space="0" w:color="auto"/>
              </w:divBdr>
              <w:divsChild>
                <w:div w:id="434641838">
                  <w:marLeft w:val="0"/>
                  <w:marRight w:val="0"/>
                  <w:marTop w:val="0"/>
                  <w:marBottom w:val="0"/>
                  <w:divBdr>
                    <w:top w:val="single" w:sz="6" w:space="0" w:color="auto"/>
                    <w:left w:val="none" w:sz="0" w:space="0" w:color="auto"/>
                    <w:bottom w:val="none" w:sz="0" w:space="0" w:color="auto"/>
                    <w:right w:val="none" w:sz="0" w:space="0" w:color="auto"/>
                  </w:divBdr>
                  <w:divsChild>
                    <w:div w:id="1183518541">
                      <w:marLeft w:val="0"/>
                      <w:marRight w:val="0"/>
                      <w:marTop w:val="0"/>
                      <w:marBottom w:val="0"/>
                      <w:divBdr>
                        <w:top w:val="none" w:sz="0" w:space="0" w:color="auto"/>
                        <w:left w:val="none" w:sz="0" w:space="0" w:color="auto"/>
                        <w:bottom w:val="none" w:sz="0" w:space="0" w:color="auto"/>
                        <w:right w:val="none" w:sz="0" w:space="0" w:color="auto"/>
                      </w:divBdr>
                      <w:divsChild>
                        <w:div w:id="1318681313">
                          <w:marLeft w:val="0"/>
                          <w:marRight w:val="0"/>
                          <w:marTop w:val="0"/>
                          <w:marBottom w:val="0"/>
                          <w:divBdr>
                            <w:top w:val="none" w:sz="0" w:space="0" w:color="auto"/>
                            <w:left w:val="none" w:sz="0" w:space="0" w:color="auto"/>
                            <w:bottom w:val="none" w:sz="0" w:space="0" w:color="auto"/>
                            <w:right w:val="none" w:sz="0" w:space="0" w:color="auto"/>
                          </w:divBdr>
                          <w:divsChild>
                            <w:div w:id="186339089">
                              <w:marLeft w:val="0"/>
                              <w:marRight w:val="0"/>
                              <w:marTop w:val="0"/>
                              <w:marBottom w:val="0"/>
                              <w:divBdr>
                                <w:top w:val="none" w:sz="0" w:space="0" w:color="auto"/>
                                <w:left w:val="none" w:sz="0" w:space="0" w:color="auto"/>
                                <w:bottom w:val="none" w:sz="0" w:space="0" w:color="auto"/>
                                <w:right w:val="none" w:sz="0" w:space="0" w:color="auto"/>
                              </w:divBdr>
                              <w:divsChild>
                                <w:div w:id="1664625033">
                                  <w:marLeft w:val="0"/>
                                  <w:marRight w:val="0"/>
                                  <w:marTop w:val="0"/>
                                  <w:marBottom w:val="0"/>
                                  <w:divBdr>
                                    <w:top w:val="none" w:sz="0" w:space="0" w:color="auto"/>
                                    <w:left w:val="none" w:sz="0" w:space="0" w:color="auto"/>
                                    <w:bottom w:val="none" w:sz="0" w:space="0" w:color="auto"/>
                                    <w:right w:val="none" w:sz="0" w:space="0" w:color="auto"/>
                                  </w:divBdr>
                                  <w:divsChild>
                                    <w:div w:id="65536643">
                                      <w:marLeft w:val="0"/>
                                      <w:marRight w:val="0"/>
                                      <w:marTop w:val="0"/>
                                      <w:marBottom w:val="0"/>
                                      <w:divBdr>
                                        <w:top w:val="none" w:sz="0" w:space="0" w:color="auto"/>
                                        <w:left w:val="none" w:sz="0" w:space="0" w:color="auto"/>
                                        <w:bottom w:val="none" w:sz="0" w:space="0" w:color="auto"/>
                                        <w:right w:val="none" w:sz="0" w:space="0" w:color="auto"/>
                                      </w:divBdr>
                                      <w:divsChild>
                                        <w:div w:id="148399885">
                                          <w:marLeft w:val="0"/>
                                          <w:marRight w:val="0"/>
                                          <w:marTop w:val="120"/>
                                          <w:marBottom w:val="0"/>
                                          <w:divBdr>
                                            <w:top w:val="none" w:sz="0" w:space="0" w:color="auto"/>
                                            <w:left w:val="none" w:sz="0" w:space="0" w:color="auto"/>
                                            <w:bottom w:val="none" w:sz="0" w:space="0" w:color="auto"/>
                                            <w:right w:val="none" w:sz="0" w:space="0" w:color="auto"/>
                                          </w:divBdr>
                                          <w:divsChild>
                                            <w:div w:id="1472135912">
                                              <w:marLeft w:val="0"/>
                                              <w:marRight w:val="0"/>
                                              <w:marTop w:val="0"/>
                                              <w:marBottom w:val="0"/>
                                              <w:divBdr>
                                                <w:top w:val="none" w:sz="0" w:space="0" w:color="auto"/>
                                                <w:left w:val="none" w:sz="0" w:space="0" w:color="auto"/>
                                                <w:bottom w:val="none" w:sz="0" w:space="0" w:color="auto"/>
                                                <w:right w:val="none" w:sz="0" w:space="0" w:color="auto"/>
                                              </w:divBdr>
                                              <w:divsChild>
                                                <w:div w:id="671301986">
                                                  <w:marLeft w:val="0"/>
                                                  <w:marRight w:val="0"/>
                                                  <w:marTop w:val="0"/>
                                                  <w:marBottom w:val="0"/>
                                                  <w:divBdr>
                                                    <w:top w:val="none" w:sz="0" w:space="0" w:color="auto"/>
                                                    <w:left w:val="none" w:sz="0" w:space="0" w:color="auto"/>
                                                    <w:bottom w:val="none" w:sz="0" w:space="0" w:color="auto"/>
                                                    <w:right w:val="none" w:sz="0" w:space="0" w:color="auto"/>
                                                  </w:divBdr>
                                                  <w:divsChild>
                                                    <w:div w:id="1621296950">
                                                      <w:marLeft w:val="0"/>
                                                      <w:marRight w:val="0"/>
                                                      <w:marTop w:val="30"/>
                                                      <w:marBottom w:val="0"/>
                                                      <w:divBdr>
                                                        <w:top w:val="none" w:sz="0" w:space="0" w:color="auto"/>
                                                        <w:left w:val="none" w:sz="0" w:space="0" w:color="auto"/>
                                                        <w:bottom w:val="none" w:sz="0" w:space="0" w:color="auto"/>
                                                        <w:right w:val="none" w:sz="0" w:space="0" w:color="auto"/>
                                                      </w:divBdr>
                                                      <w:divsChild>
                                                        <w:div w:id="3327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0747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9062/mahardika.v1913.26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c0wDoeboTGP8wNDyndwoew7tQA==">CgMxLjAyCGguZ2pkZ3hzOAByITFOS05CSVdKVXV5VUE3M2tDY1lWNXgzcjVEYjE0MnZqRQ==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4511</Words>
  <Characters>25717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Henry Herman</cp:lastModifiedBy>
  <cp:revision>2</cp:revision>
  <cp:lastPrinted>2024-07-18T01:34:00Z</cp:lastPrinted>
  <dcterms:created xsi:type="dcterms:W3CDTF">2024-08-14T17:36:00Z</dcterms:created>
  <dcterms:modified xsi:type="dcterms:W3CDTF">2024-08-14T17:36:00Z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